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4111"/>
        <w:gridCol w:w="2683"/>
      </w:tblGrid>
      <w:tr w:rsidR="002E629B" w:rsidRPr="005C0DDC" w14:paraId="507F7B6B" w14:textId="77777777" w:rsidTr="002D3387">
        <w:trPr>
          <w:trHeight w:val="1019"/>
        </w:trPr>
        <w:tc>
          <w:tcPr>
            <w:tcW w:w="7441" w:type="dxa"/>
            <w:tcBorders>
              <w:top w:val="nil"/>
              <w:left w:val="nil"/>
              <w:bottom w:val="nil"/>
              <w:right w:val="nil"/>
            </w:tcBorders>
          </w:tcPr>
          <w:p w14:paraId="6F881B16" w14:textId="3B75954B" w:rsidR="002E629B" w:rsidRPr="005C0DDC" w:rsidRDefault="00CD51B1" w:rsidP="00E57D79">
            <w:pPr>
              <w:rPr>
                <w:b/>
                <w:u w:val="single"/>
                <w:lang w:val="en-GB"/>
              </w:rPr>
            </w:pPr>
            <w:r w:rsidRPr="005C0DDC">
              <w:rPr>
                <w:b/>
                <w:lang w:val="en-GB"/>
              </w:rPr>
              <w:br w:type="page"/>
              <w:t>An</w:t>
            </w:r>
            <w:r w:rsidR="002D3387" w:rsidRPr="005C0DDC">
              <w:rPr>
                <w:b/>
                <w:lang w:val="en-GB"/>
              </w:rPr>
              <w:t>nex</w:t>
            </w:r>
            <w:r w:rsidRPr="005C0DDC">
              <w:rPr>
                <w:b/>
                <w:lang w:val="en-GB"/>
              </w:rPr>
              <w:t xml:space="preserve"> 1</w:t>
            </w:r>
            <w:r w:rsidR="002E629B" w:rsidRPr="005C0DDC">
              <w:rPr>
                <w:b/>
                <w:lang w:val="en-GB"/>
              </w:rPr>
              <w:t xml:space="preserve"> </w:t>
            </w:r>
            <w:r w:rsidR="002D3387" w:rsidRPr="005C0DDC">
              <w:rPr>
                <w:b/>
                <w:lang w:val="en-GB"/>
              </w:rPr>
              <w:t>to the Contract pursuant to</w:t>
            </w:r>
            <w:r w:rsidR="002E629B" w:rsidRPr="005C0DDC">
              <w:rPr>
                <w:b/>
                <w:lang w:val="en-GB"/>
              </w:rPr>
              <w:t xml:space="preserve"> </w:t>
            </w:r>
            <w:r w:rsidR="00083E6E" w:rsidRPr="005C0DDC">
              <w:rPr>
                <w:b/>
                <w:lang w:val="en-GB"/>
              </w:rPr>
              <w:t>DE</w:t>
            </w:r>
            <w:r w:rsidR="002E629B" w:rsidRPr="005C0DDC">
              <w:rPr>
                <w:b/>
                <w:lang w:val="en-GB"/>
              </w:rPr>
              <w:t xml:space="preserve">-UZ </w:t>
            </w:r>
            <w:r w:rsidR="00A04BAF" w:rsidRPr="005C0DDC">
              <w:rPr>
                <w:b/>
                <w:lang w:val="en-GB"/>
              </w:rPr>
              <w:t>209</w:t>
            </w:r>
          </w:p>
          <w:p w14:paraId="53841CD8" w14:textId="77777777" w:rsidR="002E629B" w:rsidRPr="005C0DDC" w:rsidRDefault="002E629B" w:rsidP="00E57D79">
            <w:pPr>
              <w:rPr>
                <w:b/>
                <w:lang w:val="en-GB"/>
              </w:rPr>
            </w:pPr>
          </w:p>
          <w:p w14:paraId="0E535C12" w14:textId="0AB27BCE" w:rsidR="002E629B" w:rsidRPr="005C0DDC" w:rsidRDefault="00906000" w:rsidP="002D3387">
            <w:pPr>
              <w:rPr>
                <w:b/>
                <w:u w:val="single"/>
                <w:lang w:val="en-GB"/>
              </w:rPr>
            </w:pPr>
            <w:r>
              <w:rPr>
                <w:b/>
                <w:lang w:val="en-GB"/>
              </w:rPr>
              <w:t xml:space="preserve">Environmental </w:t>
            </w:r>
            <w:r w:rsidR="002D3387" w:rsidRPr="005C0DDC">
              <w:rPr>
                <w:b/>
                <w:lang w:val="en-GB"/>
              </w:rPr>
              <w:t xml:space="preserve">Label for </w:t>
            </w:r>
            <w:r w:rsidR="002E629B" w:rsidRPr="005C0DDC">
              <w:rPr>
                <w:b/>
                <w:lang w:val="en-GB"/>
              </w:rPr>
              <w:t>„</w:t>
            </w:r>
            <w:r w:rsidR="002D3387" w:rsidRPr="005C0DDC">
              <w:rPr>
                <w:b/>
                <w:lang w:val="en-GB"/>
              </w:rPr>
              <w:t>Take-Back Schemes for Mobile Phones</w:t>
            </w:r>
            <w:r w:rsidR="002E629B" w:rsidRPr="005C0DDC">
              <w:rPr>
                <w:b/>
                <w:lang w:val="en-GB"/>
              </w:rPr>
              <w:t>“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FFCA99" w14:textId="77777777" w:rsidR="002E629B" w:rsidRPr="005C0DDC" w:rsidRDefault="002E629B" w:rsidP="00E57D79">
            <w:pPr>
              <w:rPr>
                <w:b/>
                <w:lang w:val="en-GB"/>
              </w:rPr>
            </w:pPr>
          </w:p>
          <w:p w14:paraId="260C21EE" w14:textId="77777777" w:rsidR="002E629B" w:rsidRPr="005C0DDC" w:rsidRDefault="002E629B" w:rsidP="00E57D79">
            <w:pPr>
              <w:rPr>
                <w:b/>
                <w:lang w:val="en-GB"/>
              </w:rPr>
            </w:pPr>
          </w:p>
          <w:p w14:paraId="3A7E72D7" w14:textId="77777777" w:rsidR="002E629B" w:rsidRPr="005C0DDC" w:rsidRDefault="002E629B" w:rsidP="00E57D79">
            <w:pPr>
              <w:rPr>
                <w:b/>
                <w:lang w:val="en-GB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72F9" w14:textId="500CB17F" w:rsidR="002E629B" w:rsidRPr="005C0DDC" w:rsidRDefault="002D3387" w:rsidP="002F1577">
            <w:pPr>
              <w:spacing w:before="120" w:after="120" w:line="276" w:lineRule="auto"/>
              <w:jc w:val="center"/>
              <w:rPr>
                <w:b/>
                <w:lang w:val="en-GB"/>
              </w:rPr>
            </w:pPr>
            <w:r w:rsidRPr="005C0DDC">
              <w:rPr>
                <w:b/>
                <w:lang w:val="en-GB"/>
              </w:rPr>
              <w:t>Please use this</w:t>
            </w:r>
            <w:r w:rsidR="0050007C" w:rsidRPr="005C0DDC">
              <w:rPr>
                <w:b/>
                <w:lang w:val="en-GB"/>
              </w:rPr>
              <w:br/>
            </w:r>
            <w:r w:rsidRPr="005C0DDC">
              <w:rPr>
                <w:b/>
                <w:lang w:val="en-GB"/>
              </w:rPr>
              <w:t>form</w:t>
            </w:r>
            <w:r w:rsidR="0050007C" w:rsidRPr="005C0DDC">
              <w:rPr>
                <w:b/>
                <w:lang w:val="en-GB"/>
              </w:rPr>
              <w:t>!</w:t>
            </w:r>
          </w:p>
        </w:tc>
      </w:tr>
    </w:tbl>
    <w:p w14:paraId="45AEA438" w14:textId="77777777" w:rsidR="002E629B" w:rsidRPr="005C0DDC" w:rsidRDefault="002E629B" w:rsidP="002E629B">
      <w:pPr>
        <w:pStyle w:val="Textkrper"/>
        <w:spacing w:line="240" w:lineRule="auto"/>
        <w:jc w:val="both"/>
        <w:rPr>
          <w:sz w:val="22"/>
          <w:lang w:val="en-GB"/>
        </w:rPr>
      </w:pPr>
    </w:p>
    <w:p w14:paraId="57DED04F" w14:textId="77777777" w:rsidR="0097738C" w:rsidRPr="005C0DDC" w:rsidRDefault="0097738C" w:rsidP="002E629B">
      <w:pPr>
        <w:pStyle w:val="Textkrper"/>
        <w:spacing w:line="240" w:lineRule="auto"/>
        <w:jc w:val="both"/>
        <w:rPr>
          <w:sz w:val="22"/>
          <w:lang w:val="en-GB"/>
        </w:rPr>
      </w:pPr>
    </w:p>
    <w:p w14:paraId="19EA49FB" w14:textId="53F297CF" w:rsidR="002A2054" w:rsidRPr="005C0DDC" w:rsidRDefault="005C0DDC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>Operator</w:t>
      </w:r>
      <w:r w:rsidR="002E629B" w:rsidRPr="005C0DDC">
        <w:rPr>
          <w:sz w:val="22"/>
          <w:lang w:val="en-GB"/>
        </w:rPr>
        <w:t xml:space="preserve"> (</w:t>
      </w:r>
      <w:r w:rsidRPr="005C0DDC">
        <w:rPr>
          <w:sz w:val="22"/>
          <w:lang w:val="en-GB"/>
        </w:rPr>
        <w:t>Applicant</w:t>
      </w:r>
      <w:r w:rsidR="002E629B" w:rsidRPr="005C0DDC">
        <w:rPr>
          <w:sz w:val="22"/>
          <w:lang w:val="en-GB"/>
        </w:rPr>
        <w:t>):</w:t>
      </w:r>
      <w:r w:rsidR="003234D6" w:rsidRPr="005C0DDC">
        <w:rPr>
          <w:sz w:val="22"/>
          <w:lang w:val="en-GB"/>
        </w:rPr>
        <w:t xml:space="preserve">  </w:t>
      </w:r>
      <w:r w:rsidR="002A2054" w:rsidRPr="005C0DDC">
        <w:rPr>
          <w:sz w:val="22"/>
          <w:lang w:val="en-GB"/>
        </w:rPr>
        <w:tab/>
        <w:t xml:space="preserve">     </w:t>
      </w:r>
      <w:r w:rsidR="0007395D" w:rsidRPr="005C0DDC">
        <w:rPr>
          <w:sz w:val="22"/>
          <w:lang w:val="en-GB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 w:rsidRPr="005C0DDC">
        <w:rPr>
          <w:sz w:val="22"/>
          <w:lang w:val="en-GB"/>
        </w:rPr>
        <w:instrText xml:space="preserve"> FORMTEXT </w:instrText>
      </w:r>
      <w:r w:rsidR="0007395D" w:rsidRPr="005C0DDC">
        <w:rPr>
          <w:sz w:val="22"/>
          <w:lang w:val="en-GB"/>
        </w:rPr>
      </w:r>
      <w:r w:rsidR="0007395D" w:rsidRPr="005C0DDC">
        <w:rPr>
          <w:sz w:val="22"/>
          <w:lang w:val="en-GB"/>
        </w:rPr>
        <w:fldChar w:fldCharType="separate"/>
      </w:r>
      <w:bookmarkStart w:id="1" w:name="_GoBack"/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bookmarkEnd w:id="1"/>
      <w:r w:rsidR="0007395D" w:rsidRPr="005C0DDC">
        <w:rPr>
          <w:sz w:val="22"/>
          <w:lang w:val="en-GB"/>
        </w:rPr>
        <w:fldChar w:fldCharType="end"/>
      </w:r>
      <w:bookmarkEnd w:id="0"/>
    </w:p>
    <w:p w14:paraId="4C24EF82" w14:textId="77777777" w:rsidR="002E629B" w:rsidRPr="005C0DDC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ab/>
      </w:r>
      <w:r w:rsidR="00403817" w:rsidRPr="005C0DDC">
        <w:rPr>
          <w:sz w:val="22"/>
          <w:lang w:val="en-GB"/>
        </w:rPr>
        <w:tab/>
      </w:r>
      <w:r w:rsidRPr="005C0DDC">
        <w:rPr>
          <w:sz w:val="22"/>
          <w:lang w:val="en-GB"/>
        </w:rPr>
        <w:t xml:space="preserve"> </w:t>
      </w:r>
      <w:r w:rsidRPr="005C0DDC">
        <w:rPr>
          <w:sz w:val="22"/>
          <w:lang w:val="en-GB"/>
        </w:rPr>
        <w:tab/>
        <w:t xml:space="preserve">     </w:t>
      </w:r>
      <w:r w:rsidR="0007395D" w:rsidRPr="005C0DDC">
        <w:rPr>
          <w:sz w:val="22"/>
          <w:lang w:val="en-GB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 w:rsidRPr="005C0DDC">
        <w:rPr>
          <w:sz w:val="22"/>
          <w:lang w:val="en-GB"/>
        </w:rPr>
        <w:instrText xml:space="preserve"> FORMTEXT </w:instrText>
      </w:r>
      <w:r w:rsidR="0007395D" w:rsidRPr="005C0DDC">
        <w:rPr>
          <w:sz w:val="22"/>
          <w:lang w:val="en-GB"/>
        </w:rPr>
      </w:r>
      <w:r w:rsidR="0007395D" w:rsidRPr="005C0DDC">
        <w:rPr>
          <w:sz w:val="22"/>
          <w:lang w:val="en-GB"/>
        </w:rPr>
        <w:fldChar w:fldCharType="separate"/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noProof/>
          <w:sz w:val="22"/>
          <w:lang w:val="en-GB"/>
        </w:rPr>
        <w:t> </w:t>
      </w:r>
      <w:r w:rsidR="0007395D" w:rsidRPr="005C0DDC">
        <w:rPr>
          <w:sz w:val="22"/>
          <w:lang w:val="en-GB"/>
        </w:rPr>
        <w:fldChar w:fldCharType="end"/>
      </w:r>
      <w:bookmarkEnd w:id="2"/>
    </w:p>
    <w:p w14:paraId="40053973" w14:textId="77777777" w:rsidR="00D338F3" w:rsidRPr="005C0DDC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ab/>
      </w:r>
      <w:r w:rsidR="002A2054" w:rsidRPr="005C0DDC">
        <w:rPr>
          <w:sz w:val="22"/>
          <w:lang w:val="en-GB"/>
        </w:rPr>
        <w:t xml:space="preserve">     </w:t>
      </w:r>
      <w:r w:rsidR="0007395D" w:rsidRPr="005C0DDC">
        <w:rPr>
          <w:sz w:val="22"/>
          <w:lang w:val="en-GB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 w:rsidRPr="005C0DDC">
        <w:rPr>
          <w:sz w:val="22"/>
          <w:lang w:val="en-GB"/>
        </w:rPr>
        <w:instrText xml:space="preserve"> FORMTEXT </w:instrText>
      </w:r>
      <w:r w:rsidR="0007395D" w:rsidRPr="005C0DDC">
        <w:rPr>
          <w:sz w:val="22"/>
          <w:lang w:val="en-GB"/>
        </w:rPr>
      </w:r>
      <w:r w:rsidR="0007395D" w:rsidRPr="005C0DDC">
        <w:rPr>
          <w:sz w:val="22"/>
          <w:lang w:val="en-GB"/>
        </w:rPr>
        <w:fldChar w:fldCharType="separate"/>
      </w:r>
      <w:r w:rsidR="00711D82" w:rsidRPr="005C0DDC">
        <w:rPr>
          <w:sz w:val="22"/>
          <w:lang w:val="en-GB"/>
        </w:rPr>
        <w:t> </w:t>
      </w:r>
      <w:r w:rsidR="00711D82" w:rsidRPr="005C0DDC">
        <w:rPr>
          <w:sz w:val="22"/>
          <w:lang w:val="en-GB"/>
        </w:rPr>
        <w:t> </w:t>
      </w:r>
      <w:r w:rsidR="00711D82" w:rsidRPr="005C0DDC">
        <w:rPr>
          <w:sz w:val="22"/>
          <w:lang w:val="en-GB"/>
        </w:rPr>
        <w:t> </w:t>
      </w:r>
      <w:r w:rsidR="00711D82" w:rsidRPr="005C0DDC">
        <w:rPr>
          <w:sz w:val="22"/>
          <w:lang w:val="en-GB"/>
        </w:rPr>
        <w:t> </w:t>
      </w:r>
      <w:r w:rsidR="00711D82" w:rsidRPr="005C0DDC">
        <w:rPr>
          <w:sz w:val="22"/>
          <w:lang w:val="en-GB"/>
        </w:rPr>
        <w:t> </w:t>
      </w:r>
      <w:r w:rsidR="0007395D" w:rsidRPr="005C0DDC">
        <w:rPr>
          <w:sz w:val="22"/>
          <w:lang w:val="en-GB"/>
        </w:rPr>
        <w:fldChar w:fldCharType="end"/>
      </w:r>
      <w:bookmarkEnd w:id="3"/>
    </w:p>
    <w:p w14:paraId="2379C7D9" w14:textId="77777777" w:rsidR="00DE6EFE" w:rsidRPr="005C0DDC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11F485DC" w14:textId="7F8B86E9" w:rsidR="00F92060" w:rsidRPr="005C0DDC" w:rsidRDefault="005C0DDC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>Designation of the Take-Back Scheme</w:t>
      </w:r>
      <w:r w:rsidR="00D46400" w:rsidRPr="005C0DDC">
        <w:rPr>
          <w:sz w:val="22"/>
          <w:lang w:val="en-GB"/>
        </w:rPr>
        <w:t>:</w:t>
      </w:r>
      <w:r w:rsidRPr="005C0DDC">
        <w:rPr>
          <w:sz w:val="22"/>
          <w:lang w:val="en-GB"/>
        </w:rPr>
        <w:t xml:space="preserve">  </w:t>
      </w:r>
      <w:r w:rsidR="002A2054" w:rsidRPr="005C0DDC">
        <w:rPr>
          <w:sz w:val="22"/>
          <w:lang w:val="en-GB"/>
        </w:rPr>
        <w:t xml:space="preserve"> </w:t>
      </w:r>
      <w:r w:rsidR="009D4E6F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 w:rsidRPr="005C0DDC">
        <w:rPr>
          <w:sz w:val="22"/>
          <w:lang w:val="en-GB"/>
        </w:rPr>
        <w:instrText xml:space="preserve"> FORMTEXT </w:instrText>
      </w:r>
      <w:r w:rsidR="009D4E6F" w:rsidRPr="005C0DDC">
        <w:rPr>
          <w:sz w:val="22"/>
          <w:lang w:val="en-GB"/>
        </w:rPr>
      </w:r>
      <w:r w:rsidR="009D4E6F" w:rsidRPr="005C0DDC">
        <w:rPr>
          <w:sz w:val="22"/>
          <w:lang w:val="en-GB"/>
        </w:rPr>
        <w:fldChar w:fldCharType="separate"/>
      </w:r>
      <w:r w:rsidR="009D4E6F" w:rsidRPr="005C0DDC">
        <w:rPr>
          <w:noProof/>
          <w:sz w:val="22"/>
          <w:lang w:val="en-GB"/>
        </w:rPr>
        <w:t> </w:t>
      </w:r>
      <w:r w:rsidR="009D4E6F" w:rsidRPr="005C0DDC">
        <w:rPr>
          <w:noProof/>
          <w:sz w:val="22"/>
          <w:lang w:val="en-GB"/>
        </w:rPr>
        <w:t> </w:t>
      </w:r>
      <w:r w:rsidR="009D4E6F" w:rsidRPr="005C0DDC">
        <w:rPr>
          <w:noProof/>
          <w:sz w:val="22"/>
          <w:lang w:val="en-GB"/>
        </w:rPr>
        <w:t> </w:t>
      </w:r>
      <w:r w:rsidR="009D4E6F" w:rsidRPr="005C0DDC">
        <w:rPr>
          <w:noProof/>
          <w:sz w:val="22"/>
          <w:lang w:val="en-GB"/>
        </w:rPr>
        <w:t> </w:t>
      </w:r>
      <w:r w:rsidR="009D4E6F" w:rsidRPr="005C0DDC">
        <w:rPr>
          <w:noProof/>
          <w:sz w:val="22"/>
          <w:lang w:val="en-GB"/>
        </w:rPr>
        <w:t> </w:t>
      </w:r>
      <w:r w:rsidR="009D4E6F" w:rsidRPr="005C0DDC">
        <w:rPr>
          <w:sz w:val="22"/>
          <w:lang w:val="en-GB"/>
        </w:rPr>
        <w:fldChar w:fldCharType="end"/>
      </w:r>
    </w:p>
    <w:p w14:paraId="6CBFFAF9" w14:textId="77777777" w:rsidR="00E13D69" w:rsidRPr="005C0DDC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1C0C0930" w14:textId="7E24D2C4" w:rsidR="007A543A" w:rsidRPr="005C0DDC" w:rsidRDefault="005C0DDC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 xml:space="preserve">Type of the Take-Back </w:t>
      </w:r>
      <w:r w:rsidR="00F37353">
        <w:rPr>
          <w:sz w:val="22"/>
          <w:lang w:val="en-GB"/>
        </w:rPr>
        <w:t>options</w:t>
      </w:r>
      <w:r w:rsidRPr="005C0DDC">
        <w:rPr>
          <w:sz w:val="22"/>
          <w:lang w:val="en-GB"/>
        </w:rPr>
        <w:t xml:space="preserve"> </w:t>
      </w:r>
      <w:r>
        <w:rPr>
          <w:sz w:val="22"/>
          <w:lang w:val="en-GB"/>
        </w:rPr>
        <w:t xml:space="preserve">provided </w:t>
      </w:r>
      <w:r w:rsidR="007A543A" w:rsidRPr="005C0DDC">
        <w:rPr>
          <w:sz w:val="22"/>
          <w:lang w:val="en-GB"/>
        </w:rPr>
        <w:t>(</w:t>
      </w:r>
      <w:r w:rsidR="00F37353">
        <w:rPr>
          <w:sz w:val="22"/>
          <w:lang w:val="en-GB"/>
        </w:rPr>
        <w:t xml:space="preserve">para. </w:t>
      </w:r>
      <w:r w:rsidR="007A543A" w:rsidRPr="005C0DDC">
        <w:rPr>
          <w:sz w:val="22"/>
          <w:lang w:val="en-GB"/>
        </w:rPr>
        <w:t xml:space="preserve">3.1): </w:t>
      </w:r>
    </w:p>
    <w:p w14:paraId="14C92B1D" w14:textId="15E2448C" w:rsidR="007A543A" w:rsidRPr="005C0DDC" w:rsidRDefault="007A543A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t>pers</w:t>
      </w:r>
      <w:r w:rsidR="00F37353">
        <w:rPr>
          <w:sz w:val="22"/>
          <w:lang w:val="en-GB"/>
        </w:rPr>
        <w:t>onal handover to authorised person</w:t>
      </w:r>
      <w:r w:rsidR="005A52B3" w:rsidRPr="005C0DDC">
        <w:rPr>
          <w:sz w:val="22"/>
          <w:lang w:val="en-GB"/>
        </w:rPr>
        <w:tab/>
      </w:r>
      <w:r w:rsidR="005A52B3" w:rsidRPr="005C0DDC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52B3" w:rsidRPr="005C0DDC">
        <w:rPr>
          <w:sz w:val="20"/>
          <w:szCs w:val="20"/>
          <w:lang w:val="en-GB"/>
        </w:rPr>
        <w:instrText xml:space="preserve"> FORMCHECKBOX </w:instrText>
      </w:r>
      <w:r w:rsidR="00D10FAA">
        <w:rPr>
          <w:sz w:val="20"/>
          <w:szCs w:val="20"/>
          <w:lang w:val="en-GB"/>
        </w:rPr>
      </w:r>
      <w:r w:rsidR="00D10FAA">
        <w:rPr>
          <w:sz w:val="20"/>
          <w:szCs w:val="20"/>
          <w:lang w:val="en-GB"/>
        </w:rPr>
        <w:fldChar w:fldCharType="separate"/>
      </w:r>
      <w:r w:rsidR="005A52B3" w:rsidRPr="005C0DDC">
        <w:rPr>
          <w:sz w:val="20"/>
          <w:szCs w:val="20"/>
          <w:lang w:val="en-GB"/>
        </w:rPr>
        <w:fldChar w:fldCharType="end"/>
      </w:r>
    </w:p>
    <w:p w14:paraId="0487C59D" w14:textId="2F45111D" w:rsidR="007A543A" w:rsidRPr="005C0DDC" w:rsidRDefault="009E081E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in </w:t>
      </w:r>
      <w:r w:rsidR="006741E3">
        <w:rPr>
          <w:sz w:val="22"/>
          <w:lang w:val="en-GB"/>
        </w:rPr>
        <w:t>collection boxes</w:t>
      </w:r>
      <w:r w:rsidR="007A543A" w:rsidRPr="005C0DDC">
        <w:rPr>
          <w:sz w:val="22"/>
          <w:lang w:val="en-GB"/>
        </w:rPr>
        <w:t>/</w:t>
      </w:r>
      <w:r w:rsidR="006741E3">
        <w:rPr>
          <w:sz w:val="22"/>
          <w:lang w:val="en-GB"/>
        </w:rPr>
        <w:t>by mail or parcel service</w:t>
      </w:r>
      <w:r w:rsidR="005A52B3" w:rsidRPr="005C0DDC">
        <w:rPr>
          <w:sz w:val="22"/>
          <w:lang w:val="en-GB"/>
        </w:rPr>
        <w:tab/>
      </w:r>
      <w:r w:rsidR="005A52B3" w:rsidRPr="005C0DDC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52B3" w:rsidRPr="005C0DDC">
        <w:rPr>
          <w:sz w:val="20"/>
          <w:szCs w:val="20"/>
          <w:lang w:val="en-GB"/>
        </w:rPr>
        <w:instrText xml:space="preserve"> FORMCHECKBOX </w:instrText>
      </w:r>
      <w:r w:rsidR="00D10FAA">
        <w:rPr>
          <w:sz w:val="20"/>
          <w:szCs w:val="20"/>
          <w:lang w:val="en-GB"/>
        </w:rPr>
      </w:r>
      <w:r w:rsidR="00D10FAA">
        <w:rPr>
          <w:sz w:val="20"/>
          <w:szCs w:val="20"/>
          <w:lang w:val="en-GB"/>
        </w:rPr>
        <w:fldChar w:fldCharType="separate"/>
      </w:r>
      <w:r w:rsidR="005A52B3" w:rsidRPr="005C0DDC">
        <w:rPr>
          <w:sz w:val="20"/>
          <w:szCs w:val="20"/>
          <w:lang w:val="en-GB"/>
        </w:rPr>
        <w:fldChar w:fldCharType="end"/>
      </w:r>
    </w:p>
    <w:p w14:paraId="67B4D5D9" w14:textId="6EF837EE" w:rsidR="00A94B75" w:rsidRPr="005C0DDC" w:rsidRDefault="006741E3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other </w:t>
      </w:r>
      <w:r w:rsidR="00370991">
        <w:rPr>
          <w:sz w:val="22"/>
          <w:lang w:val="en-GB"/>
        </w:rPr>
        <w:t>description</w:t>
      </w:r>
      <w:r w:rsidR="00A94B75" w:rsidRPr="005C0DDC">
        <w:rPr>
          <w:sz w:val="22"/>
          <w:lang w:val="en-GB"/>
        </w:rPr>
        <w:t xml:space="preserve"> (optional)</w:t>
      </w:r>
      <w:r w:rsidR="00820DFC" w:rsidRPr="005C0DDC">
        <w:rPr>
          <w:sz w:val="22"/>
          <w:lang w:val="en-GB"/>
        </w:rPr>
        <w:t xml:space="preserve">: </w:t>
      </w:r>
      <w:r w:rsidR="005A52B3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5A52B3" w:rsidRPr="005C0DDC">
        <w:rPr>
          <w:sz w:val="22"/>
          <w:lang w:val="en-GB"/>
        </w:rPr>
        <w:instrText xml:space="preserve"> FORMTEXT </w:instrText>
      </w:r>
      <w:r w:rsidR="005A52B3" w:rsidRPr="005C0DDC">
        <w:rPr>
          <w:sz w:val="22"/>
          <w:lang w:val="en-GB"/>
        </w:rPr>
      </w:r>
      <w:r w:rsidR="005A52B3" w:rsidRPr="005C0DDC">
        <w:rPr>
          <w:sz w:val="22"/>
          <w:lang w:val="en-GB"/>
        </w:rPr>
        <w:fldChar w:fldCharType="separate"/>
      </w:r>
      <w:r w:rsidR="005A52B3" w:rsidRPr="005C0DDC">
        <w:rPr>
          <w:noProof/>
          <w:sz w:val="22"/>
          <w:lang w:val="en-GB"/>
        </w:rPr>
        <w:t> </w:t>
      </w:r>
      <w:r w:rsidR="005A52B3" w:rsidRPr="005C0DDC">
        <w:rPr>
          <w:noProof/>
          <w:sz w:val="22"/>
          <w:lang w:val="en-GB"/>
        </w:rPr>
        <w:t> </w:t>
      </w:r>
      <w:r w:rsidR="005A52B3" w:rsidRPr="005C0DDC">
        <w:rPr>
          <w:noProof/>
          <w:sz w:val="22"/>
          <w:lang w:val="en-GB"/>
        </w:rPr>
        <w:t> </w:t>
      </w:r>
      <w:r w:rsidR="005A52B3" w:rsidRPr="005C0DDC">
        <w:rPr>
          <w:noProof/>
          <w:sz w:val="22"/>
          <w:lang w:val="en-GB"/>
        </w:rPr>
        <w:t> </w:t>
      </w:r>
      <w:r w:rsidR="005A52B3" w:rsidRPr="005C0DDC">
        <w:rPr>
          <w:noProof/>
          <w:sz w:val="22"/>
          <w:lang w:val="en-GB"/>
        </w:rPr>
        <w:t> </w:t>
      </w:r>
      <w:r w:rsidR="005A52B3" w:rsidRPr="005C0DDC">
        <w:rPr>
          <w:sz w:val="22"/>
          <w:lang w:val="en-GB"/>
        </w:rPr>
        <w:fldChar w:fldCharType="end"/>
      </w:r>
    </w:p>
    <w:p w14:paraId="1F7CE06B" w14:textId="77777777" w:rsidR="00FF59CB" w:rsidRPr="005C0DDC" w:rsidRDefault="00FF59CB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14BA22A5" w14:textId="3489B09B" w:rsidR="00FF59CB" w:rsidRPr="005C0DDC" w:rsidRDefault="006741E3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Protective packaging</w:t>
      </w:r>
      <w:r w:rsidR="00FF59CB" w:rsidRPr="005C0DDC">
        <w:rPr>
          <w:sz w:val="22"/>
          <w:lang w:val="en-GB"/>
        </w:rPr>
        <w:t xml:space="preserve"> (</w:t>
      </w:r>
      <w:r>
        <w:rPr>
          <w:sz w:val="22"/>
          <w:lang w:val="en-GB"/>
        </w:rPr>
        <w:t>e.g. mailing bag</w:t>
      </w:r>
      <w:r w:rsidR="00772588">
        <w:rPr>
          <w:sz w:val="22"/>
          <w:lang w:val="en-GB"/>
        </w:rPr>
        <w:t>s</w:t>
      </w:r>
      <w:r w:rsidR="00263F8D" w:rsidRPr="005C0DDC">
        <w:rPr>
          <w:sz w:val="22"/>
          <w:lang w:val="en-GB"/>
        </w:rPr>
        <w:t xml:space="preserve">, </w:t>
      </w:r>
      <w:r>
        <w:rPr>
          <w:sz w:val="22"/>
          <w:lang w:val="en-GB"/>
        </w:rPr>
        <w:t>p</w:t>
      </w:r>
      <w:r w:rsidR="00F37353">
        <w:rPr>
          <w:sz w:val="22"/>
          <w:lang w:val="en-GB"/>
        </w:rPr>
        <w:t>ara.</w:t>
      </w:r>
      <w:r w:rsidR="00FF59CB" w:rsidRPr="005C0DDC">
        <w:rPr>
          <w:sz w:val="22"/>
          <w:lang w:val="en-GB"/>
        </w:rPr>
        <w:t xml:space="preserve"> 3.3):</w:t>
      </w:r>
    </w:p>
    <w:p w14:paraId="43CFC924" w14:textId="5222206E" w:rsidR="001E76B1" w:rsidRPr="005C0DDC" w:rsidRDefault="00044EB0" w:rsidP="00820DFC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Single-use packaging made of paper/</w:t>
      </w:r>
      <w:r w:rsidR="00C6392A">
        <w:rPr>
          <w:sz w:val="22"/>
          <w:lang w:val="en-GB"/>
        </w:rPr>
        <w:t>card</w:t>
      </w:r>
      <w:r>
        <w:rPr>
          <w:sz w:val="22"/>
          <w:lang w:val="en-GB"/>
        </w:rPr>
        <w:t>board</w:t>
      </w:r>
      <w:r w:rsidR="001E76B1" w:rsidRPr="005C0DDC">
        <w:rPr>
          <w:sz w:val="22"/>
          <w:lang w:val="en-GB"/>
        </w:rPr>
        <w:t xml:space="preserve"> </w:t>
      </w:r>
      <w:r w:rsidR="00820DFC" w:rsidRPr="005C0DDC">
        <w:rPr>
          <w:sz w:val="22"/>
          <w:lang w:val="en-GB"/>
        </w:rPr>
        <w:tab/>
      </w:r>
      <w:r w:rsidR="00820DFC" w:rsidRPr="005C0DDC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5C0DDC">
        <w:rPr>
          <w:sz w:val="20"/>
          <w:szCs w:val="20"/>
          <w:lang w:val="en-GB"/>
        </w:rPr>
        <w:instrText xml:space="preserve"> FORMCHECKBOX </w:instrText>
      </w:r>
      <w:r w:rsidR="00D10FAA">
        <w:rPr>
          <w:sz w:val="20"/>
          <w:szCs w:val="20"/>
          <w:lang w:val="en-GB"/>
        </w:rPr>
      </w:r>
      <w:r w:rsidR="00D10FAA">
        <w:rPr>
          <w:sz w:val="20"/>
          <w:szCs w:val="20"/>
          <w:lang w:val="en-GB"/>
        </w:rPr>
        <w:fldChar w:fldCharType="separate"/>
      </w:r>
      <w:r w:rsidR="00820DFC" w:rsidRPr="005C0DDC">
        <w:rPr>
          <w:sz w:val="20"/>
          <w:szCs w:val="20"/>
          <w:lang w:val="en-GB"/>
        </w:rPr>
        <w:fldChar w:fldCharType="end"/>
      </w:r>
    </w:p>
    <w:p w14:paraId="15644292" w14:textId="6C0E4471" w:rsidR="001E76B1" w:rsidRPr="005C0DDC" w:rsidRDefault="00C6392A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>
        <w:rPr>
          <w:sz w:val="22"/>
          <w:lang w:val="en-GB"/>
        </w:rPr>
        <w:t>Percentage of recycled fibres</w:t>
      </w:r>
      <w:r w:rsidR="001E76B1" w:rsidRPr="005C0DDC">
        <w:rPr>
          <w:sz w:val="22"/>
          <w:lang w:val="en-GB"/>
        </w:rPr>
        <w:t>:</w:t>
      </w:r>
      <w:r w:rsidR="00FD4040">
        <w:rPr>
          <w:sz w:val="22"/>
          <w:lang w:val="en-GB"/>
        </w:rPr>
        <w:tab/>
      </w:r>
      <w:r w:rsidR="001E76B1" w:rsidRPr="005C0DDC">
        <w:rPr>
          <w:sz w:val="22"/>
          <w:lang w:val="en-GB"/>
        </w:rPr>
        <w:t xml:space="preserve"> </w:t>
      </w:r>
      <w:r w:rsidR="001E76B1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1E76B1" w:rsidRPr="005C0DDC">
        <w:rPr>
          <w:sz w:val="22"/>
          <w:lang w:val="en-GB"/>
        </w:rPr>
        <w:instrText xml:space="preserve"> FORMTEXT </w:instrText>
      </w:r>
      <w:r w:rsidR="001E76B1" w:rsidRPr="005C0DDC">
        <w:rPr>
          <w:sz w:val="22"/>
          <w:lang w:val="en-GB"/>
        </w:rPr>
      </w:r>
      <w:r w:rsidR="001E76B1" w:rsidRPr="005C0DDC">
        <w:rPr>
          <w:sz w:val="22"/>
          <w:lang w:val="en-GB"/>
        </w:rPr>
        <w:fldChar w:fldCharType="separate"/>
      </w:r>
      <w:r w:rsidR="001E76B1" w:rsidRPr="005C0DDC">
        <w:rPr>
          <w:noProof/>
          <w:sz w:val="22"/>
          <w:lang w:val="en-GB"/>
        </w:rPr>
        <w:t> </w:t>
      </w:r>
      <w:r w:rsidR="001E76B1" w:rsidRPr="005C0DDC">
        <w:rPr>
          <w:noProof/>
          <w:sz w:val="22"/>
          <w:lang w:val="en-GB"/>
        </w:rPr>
        <w:t> </w:t>
      </w:r>
      <w:r w:rsidR="001E76B1" w:rsidRPr="005C0DDC">
        <w:rPr>
          <w:noProof/>
          <w:sz w:val="22"/>
          <w:lang w:val="en-GB"/>
        </w:rPr>
        <w:t> </w:t>
      </w:r>
      <w:r w:rsidR="001E76B1" w:rsidRPr="005C0DDC">
        <w:rPr>
          <w:noProof/>
          <w:sz w:val="22"/>
          <w:lang w:val="en-GB"/>
        </w:rPr>
        <w:t> </w:t>
      </w:r>
      <w:r w:rsidR="001E76B1" w:rsidRPr="005C0DDC">
        <w:rPr>
          <w:noProof/>
          <w:sz w:val="22"/>
          <w:lang w:val="en-GB"/>
        </w:rPr>
        <w:t> </w:t>
      </w:r>
      <w:r w:rsidR="001E76B1" w:rsidRPr="005C0DDC">
        <w:rPr>
          <w:sz w:val="22"/>
          <w:lang w:val="en-GB"/>
        </w:rPr>
        <w:fldChar w:fldCharType="end"/>
      </w:r>
      <w:r w:rsidR="001E76B1" w:rsidRPr="005C0DDC">
        <w:rPr>
          <w:sz w:val="22"/>
          <w:lang w:val="en-GB"/>
        </w:rPr>
        <w:t xml:space="preserve"> % (m/m) </w:t>
      </w:r>
      <w:proofErr w:type="gramStart"/>
      <w:r w:rsidR="001E76B1" w:rsidRPr="005C0DDC">
        <w:rPr>
          <w:sz w:val="22"/>
          <w:lang w:val="en-GB"/>
        </w:rPr>
        <w:t xml:space="preserve">   (</w:t>
      </w:r>
      <w:proofErr w:type="gramEnd"/>
      <w:r w:rsidR="001E76B1" w:rsidRPr="005C0DDC">
        <w:rPr>
          <w:sz w:val="22"/>
          <w:lang w:val="en-GB"/>
        </w:rPr>
        <w:t>s</w:t>
      </w:r>
      <w:r>
        <w:rPr>
          <w:sz w:val="22"/>
          <w:lang w:val="en-GB"/>
        </w:rPr>
        <w:t xml:space="preserve">hould </w:t>
      </w:r>
      <w:r w:rsidR="00C7635A">
        <w:rPr>
          <w:sz w:val="22"/>
          <w:lang w:val="en-GB"/>
        </w:rPr>
        <w:t>be at least</w:t>
      </w:r>
      <w:r w:rsidR="001E76B1" w:rsidRPr="005C0DDC">
        <w:rPr>
          <w:sz w:val="22"/>
          <w:lang w:val="en-GB"/>
        </w:rPr>
        <w:t xml:space="preserve"> 80 % (m/m) )</w:t>
      </w:r>
    </w:p>
    <w:p w14:paraId="425AA25F" w14:textId="41FB984B" w:rsidR="00A25C22" w:rsidRPr="005C0DDC" w:rsidRDefault="00C6392A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other </w:t>
      </w:r>
      <w:r w:rsidR="00370991">
        <w:rPr>
          <w:sz w:val="22"/>
          <w:lang w:val="en-GB"/>
        </w:rPr>
        <w:t>description</w:t>
      </w:r>
      <w:r>
        <w:rPr>
          <w:sz w:val="22"/>
          <w:lang w:val="en-GB"/>
        </w:rPr>
        <w:t xml:space="preserve"> </w:t>
      </w:r>
      <w:r w:rsidR="00A25C22" w:rsidRPr="005C0DDC">
        <w:rPr>
          <w:sz w:val="22"/>
          <w:lang w:val="en-GB"/>
        </w:rPr>
        <w:t>(optional):</w:t>
      </w:r>
      <w:r w:rsidR="00FD4040">
        <w:rPr>
          <w:sz w:val="22"/>
          <w:lang w:val="en-GB"/>
        </w:rPr>
        <w:tab/>
      </w:r>
      <w:r w:rsidR="00A25C22" w:rsidRPr="005C0DDC">
        <w:rPr>
          <w:sz w:val="22"/>
          <w:lang w:val="en-GB"/>
        </w:rPr>
        <w:t xml:space="preserve"> </w:t>
      </w:r>
      <w:r w:rsidR="00A25C22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A25C22" w:rsidRPr="005C0DDC">
        <w:rPr>
          <w:sz w:val="22"/>
          <w:lang w:val="en-GB"/>
        </w:rPr>
        <w:instrText xml:space="preserve"> FORMTEXT </w:instrText>
      </w:r>
      <w:r w:rsidR="00A25C22" w:rsidRPr="005C0DDC">
        <w:rPr>
          <w:sz w:val="22"/>
          <w:lang w:val="en-GB"/>
        </w:rPr>
      </w:r>
      <w:r w:rsidR="00A25C22" w:rsidRPr="005C0DDC">
        <w:rPr>
          <w:sz w:val="22"/>
          <w:lang w:val="en-GB"/>
        </w:rPr>
        <w:fldChar w:fldCharType="separate"/>
      </w:r>
      <w:r w:rsidR="00A25C22" w:rsidRPr="005C0DDC">
        <w:rPr>
          <w:noProof/>
          <w:sz w:val="22"/>
          <w:lang w:val="en-GB"/>
        </w:rPr>
        <w:t> </w:t>
      </w:r>
      <w:r w:rsidR="00A25C22" w:rsidRPr="005C0DDC">
        <w:rPr>
          <w:noProof/>
          <w:sz w:val="22"/>
          <w:lang w:val="en-GB"/>
        </w:rPr>
        <w:t> </w:t>
      </w:r>
      <w:r w:rsidR="00A25C22" w:rsidRPr="005C0DDC">
        <w:rPr>
          <w:noProof/>
          <w:sz w:val="22"/>
          <w:lang w:val="en-GB"/>
        </w:rPr>
        <w:t> </w:t>
      </w:r>
      <w:r w:rsidR="00A25C22" w:rsidRPr="005C0DDC">
        <w:rPr>
          <w:noProof/>
          <w:sz w:val="22"/>
          <w:lang w:val="en-GB"/>
        </w:rPr>
        <w:t> </w:t>
      </w:r>
      <w:r w:rsidR="00A25C22" w:rsidRPr="005C0DDC">
        <w:rPr>
          <w:noProof/>
          <w:sz w:val="22"/>
          <w:lang w:val="en-GB"/>
        </w:rPr>
        <w:t> </w:t>
      </w:r>
      <w:r w:rsidR="00A25C22" w:rsidRPr="005C0DDC">
        <w:rPr>
          <w:sz w:val="22"/>
          <w:lang w:val="en-GB"/>
        </w:rPr>
        <w:fldChar w:fldCharType="end"/>
      </w:r>
    </w:p>
    <w:p w14:paraId="2A13ED5B" w14:textId="77777777" w:rsidR="00263E0C" w:rsidRPr="005C0DDC" w:rsidRDefault="00263E0C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</w:p>
    <w:p w14:paraId="5985838A" w14:textId="4EE17C60" w:rsidR="00651B3D" w:rsidRPr="005C0DDC" w:rsidRDefault="0054382D" w:rsidP="00651B3D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Reusable packaging made of paper/cardboard</w:t>
      </w:r>
      <w:r w:rsidR="00820DFC" w:rsidRPr="005C0DDC">
        <w:rPr>
          <w:sz w:val="22"/>
          <w:lang w:val="en-GB"/>
        </w:rPr>
        <w:tab/>
      </w:r>
      <w:r w:rsidR="00820DFC" w:rsidRPr="005C0DDC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5C0DDC">
        <w:rPr>
          <w:sz w:val="20"/>
          <w:szCs w:val="20"/>
          <w:lang w:val="en-GB"/>
        </w:rPr>
        <w:instrText xml:space="preserve"> FORMCHECKBOX </w:instrText>
      </w:r>
      <w:r w:rsidR="00D10FAA">
        <w:rPr>
          <w:sz w:val="20"/>
          <w:szCs w:val="20"/>
          <w:lang w:val="en-GB"/>
        </w:rPr>
      </w:r>
      <w:r w:rsidR="00D10FAA">
        <w:rPr>
          <w:sz w:val="20"/>
          <w:szCs w:val="20"/>
          <w:lang w:val="en-GB"/>
        </w:rPr>
        <w:fldChar w:fldCharType="separate"/>
      </w:r>
      <w:r w:rsidR="00820DFC" w:rsidRPr="005C0DDC">
        <w:rPr>
          <w:sz w:val="20"/>
          <w:szCs w:val="20"/>
          <w:lang w:val="en-GB"/>
        </w:rPr>
        <w:fldChar w:fldCharType="end"/>
      </w:r>
      <w:r w:rsidR="00651B3D" w:rsidRPr="005C0DDC">
        <w:rPr>
          <w:sz w:val="22"/>
          <w:lang w:val="en-GB"/>
        </w:rPr>
        <w:t xml:space="preserve"> </w:t>
      </w:r>
    </w:p>
    <w:p w14:paraId="721429E9" w14:textId="030B7A51" w:rsidR="003D1EFF" w:rsidRPr="005C0DDC" w:rsidRDefault="0054382D" w:rsidP="003D1EF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>
        <w:rPr>
          <w:sz w:val="22"/>
          <w:lang w:val="en-GB"/>
        </w:rPr>
        <w:t>Percentage of recycled fibres</w:t>
      </w:r>
      <w:r w:rsidR="003D1EFF" w:rsidRPr="005C0DDC">
        <w:rPr>
          <w:sz w:val="22"/>
          <w:lang w:val="en-GB"/>
        </w:rPr>
        <w:t xml:space="preserve">: </w:t>
      </w:r>
      <w:r w:rsidR="00FD4040">
        <w:rPr>
          <w:sz w:val="22"/>
          <w:lang w:val="en-GB"/>
        </w:rPr>
        <w:tab/>
        <w:t xml:space="preserve"> </w:t>
      </w:r>
      <w:r w:rsidR="003D1EFF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3D1EFF" w:rsidRPr="005C0DDC">
        <w:rPr>
          <w:sz w:val="22"/>
          <w:lang w:val="en-GB"/>
        </w:rPr>
        <w:instrText xml:space="preserve"> FORMTEXT </w:instrText>
      </w:r>
      <w:r w:rsidR="003D1EFF" w:rsidRPr="005C0DDC">
        <w:rPr>
          <w:sz w:val="22"/>
          <w:lang w:val="en-GB"/>
        </w:rPr>
      </w:r>
      <w:r w:rsidR="003D1EFF" w:rsidRPr="005C0DDC">
        <w:rPr>
          <w:sz w:val="22"/>
          <w:lang w:val="en-GB"/>
        </w:rPr>
        <w:fldChar w:fldCharType="separate"/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sz w:val="22"/>
          <w:lang w:val="en-GB"/>
        </w:rPr>
        <w:fldChar w:fldCharType="end"/>
      </w:r>
      <w:r w:rsidR="003D1EFF" w:rsidRPr="005C0DDC">
        <w:rPr>
          <w:sz w:val="22"/>
          <w:lang w:val="en-GB"/>
        </w:rPr>
        <w:t xml:space="preserve"> % (m/m) ≥ 80 % (m/m)</w:t>
      </w:r>
    </w:p>
    <w:p w14:paraId="0A98B540" w14:textId="7A64A306" w:rsidR="002D233B" w:rsidRPr="005C0DDC" w:rsidRDefault="0054382D" w:rsidP="00651B3D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other </w:t>
      </w:r>
      <w:r w:rsidR="00370991">
        <w:rPr>
          <w:sz w:val="22"/>
          <w:lang w:val="en-GB"/>
        </w:rPr>
        <w:t>description</w:t>
      </w:r>
      <w:r>
        <w:rPr>
          <w:sz w:val="22"/>
          <w:lang w:val="en-GB"/>
        </w:rPr>
        <w:t xml:space="preserve"> </w:t>
      </w:r>
      <w:r w:rsidR="00651B3D" w:rsidRPr="005C0DDC">
        <w:rPr>
          <w:sz w:val="22"/>
          <w:lang w:val="en-GB"/>
        </w:rPr>
        <w:t>(optional):</w:t>
      </w:r>
      <w:r w:rsidR="00FD4040">
        <w:rPr>
          <w:sz w:val="22"/>
          <w:lang w:val="en-GB"/>
        </w:rPr>
        <w:tab/>
      </w:r>
      <w:r w:rsidR="00651B3D" w:rsidRPr="005C0DDC">
        <w:rPr>
          <w:sz w:val="22"/>
          <w:lang w:val="en-GB"/>
        </w:rPr>
        <w:t xml:space="preserve"> </w:t>
      </w:r>
      <w:r w:rsidR="00651B3D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651B3D" w:rsidRPr="005C0DDC">
        <w:rPr>
          <w:sz w:val="22"/>
          <w:lang w:val="en-GB"/>
        </w:rPr>
        <w:instrText xml:space="preserve"> FORMTEXT </w:instrText>
      </w:r>
      <w:r w:rsidR="00651B3D" w:rsidRPr="005C0DDC">
        <w:rPr>
          <w:sz w:val="22"/>
          <w:lang w:val="en-GB"/>
        </w:rPr>
      </w:r>
      <w:r w:rsidR="00651B3D" w:rsidRPr="005C0DDC">
        <w:rPr>
          <w:sz w:val="22"/>
          <w:lang w:val="en-GB"/>
        </w:rPr>
        <w:fldChar w:fldCharType="separate"/>
      </w:r>
      <w:r w:rsidR="00651B3D" w:rsidRPr="005C0DDC">
        <w:rPr>
          <w:noProof/>
          <w:sz w:val="22"/>
          <w:lang w:val="en-GB"/>
        </w:rPr>
        <w:t> </w:t>
      </w:r>
      <w:r w:rsidR="00651B3D" w:rsidRPr="005C0DDC">
        <w:rPr>
          <w:noProof/>
          <w:sz w:val="22"/>
          <w:lang w:val="en-GB"/>
        </w:rPr>
        <w:t> </w:t>
      </w:r>
      <w:r w:rsidR="00651B3D" w:rsidRPr="005C0DDC">
        <w:rPr>
          <w:noProof/>
          <w:sz w:val="22"/>
          <w:lang w:val="en-GB"/>
        </w:rPr>
        <w:t> </w:t>
      </w:r>
      <w:r w:rsidR="00651B3D" w:rsidRPr="005C0DDC">
        <w:rPr>
          <w:noProof/>
          <w:sz w:val="22"/>
          <w:lang w:val="en-GB"/>
        </w:rPr>
        <w:t> </w:t>
      </w:r>
      <w:r w:rsidR="00651B3D" w:rsidRPr="005C0DDC">
        <w:rPr>
          <w:noProof/>
          <w:sz w:val="22"/>
          <w:lang w:val="en-GB"/>
        </w:rPr>
        <w:t> </w:t>
      </w:r>
      <w:r w:rsidR="00651B3D" w:rsidRPr="005C0DDC">
        <w:rPr>
          <w:sz w:val="22"/>
          <w:lang w:val="en-GB"/>
        </w:rPr>
        <w:fldChar w:fldCharType="end"/>
      </w:r>
    </w:p>
    <w:p w14:paraId="1F6E176B" w14:textId="77777777" w:rsidR="00263E0C" w:rsidRPr="005C0DDC" w:rsidRDefault="00263E0C" w:rsidP="00651B3D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</w:p>
    <w:p w14:paraId="5D851C11" w14:textId="1C44CCEF" w:rsidR="002D233B" w:rsidRPr="005C0DDC" w:rsidRDefault="0054382D" w:rsidP="00820DFC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Reusable packaging made of</w:t>
      </w:r>
      <w:r w:rsidRPr="005C0DDC">
        <w:rPr>
          <w:sz w:val="22"/>
          <w:lang w:val="en-GB"/>
        </w:rPr>
        <w:t xml:space="preserve"> </w:t>
      </w:r>
      <w:r>
        <w:rPr>
          <w:sz w:val="22"/>
          <w:lang w:val="en-GB"/>
        </w:rPr>
        <w:t>plastic</w:t>
      </w:r>
      <w:r w:rsidR="002D233B" w:rsidRPr="005C0DDC">
        <w:rPr>
          <w:sz w:val="22"/>
          <w:lang w:val="en-GB"/>
        </w:rPr>
        <w:t xml:space="preserve"> </w:t>
      </w:r>
      <w:r w:rsidR="00820DFC" w:rsidRPr="005C0DDC">
        <w:rPr>
          <w:sz w:val="22"/>
          <w:lang w:val="en-GB"/>
        </w:rPr>
        <w:tab/>
      </w:r>
      <w:r w:rsidR="00820DFC" w:rsidRPr="005C0DDC">
        <w:rPr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5C0DDC">
        <w:rPr>
          <w:sz w:val="20"/>
          <w:szCs w:val="20"/>
          <w:lang w:val="en-GB"/>
        </w:rPr>
        <w:instrText xml:space="preserve"> FORMCHECKBOX </w:instrText>
      </w:r>
      <w:r w:rsidR="00D10FAA">
        <w:rPr>
          <w:sz w:val="20"/>
          <w:szCs w:val="20"/>
          <w:lang w:val="en-GB"/>
        </w:rPr>
      </w:r>
      <w:r w:rsidR="00D10FAA">
        <w:rPr>
          <w:sz w:val="20"/>
          <w:szCs w:val="20"/>
          <w:lang w:val="en-GB"/>
        </w:rPr>
        <w:fldChar w:fldCharType="separate"/>
      </w:r>
      <w:r w:rsidR="00820DFC" w:rsidRPr="005C0DDC">
        <w:rPr>
          <w:sz w:val="20"/>
          <w:szCs w:val="20"/>
          <w:lang w:val="en-GB"/>
        </w:rPr>
        <w:fldChar w:fldCharType="end"/>
      </w:r>
    </w:p>
    <w:p w14:paraId="56929ADB" w14:textId="09F6B89E" w:rsidR="00263E0C" w:rsidRPr="005C0DDC" w:rsidRDefault="0054382D" w:rsidP="00263E0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>
        <w:rPr>
          <w:sz w:val="22"/>
          <w:lang w:val="en-GB"/>
        </w:rPr>
        <w:t xml:space="preserve">Percentage of </w:t>
      </w:r>
      <w:r w:rsidR="003D1EFF" w:rsidRPr="005C0DDC">
        <w:rPr>
          <w:sz w:val="22"/>
          <w:lang w:val="en-GB"/>
        </w:rPr>
        <w:t>post-consumer</w:t>
      </w:r>
      <w:r>
        <w:rPr>
          <w:sz w:val="22"/>
          <w:lang w:val="en-GB"/>
        </w:rPr>
        <w:t xml:space="preserve"> </w:t>
      </w:r>
      <w:proofErr w:type="spellStart"/>
      <w:r>
        <w:rPr>
          <w:sz w:val="22"/>
          <w:lang w:val="en-GB"/>
        </w:rPr>
        <w:t>recyclate</w:t>
      </w:r>
      <w:proofErr w:type="spellEnd"/>
      <w:r w:rsidR="003D1EFF" w:rsidRPr="005C0DDC">
        <w:rPr>
          <w:sz w:val="22"/>
          <w:lang w:val="en-GB"/>
        </w:rPr>
        <w:t xml:space="preserve">: </w:t>
      </w:r>
      <w:r w:rsidR="003D1EFF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3D1EFF" w:rsidRPr="005C0DDC">
        <w:rPr>
          <w:sz w:val="22"/>
          <w:lang w:val="en-GB"/>
        </w:rPr>
        <w:instrText xml:space="preserve"> FORMTEXT </w:instrText>
      </w:r>
      <w:r w:rsidR="003D1EFF" w:rsidRPr="005C0DDC">
        <w:rPr>
          <w:sz w:val="22"/>
          <w:lang w:val="en-GB"/>
        </w:rPr>
      </w:r>
      <w:r w:rsidR="003D1EFF" w:rsidRPr="005C0DDC">
        <w:rPr>
          <w:sz w:val="22"/>
          <w:lang w:val="en-GB"/>
        </w:rPr>
        <w:fldChar w:fldCharType="separate"/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noProof/>
          <w:sz w:val="22"/>
          <w:lang w:val="en-GB"/>
        </w:rPr>
        <w:t> </w:t>
      </w:r>
      <w:r w:rsidR="003D1EFF" w:rsidRPr="005C0DDC">
        <w:rPr>
          <w:sz w:val="22"/>
          <w:lang w:val="en-GB"/>
        </w:rPr>
        <w:fldChar w:fldCharType="end"/>
      </w:r>
      <w:r w:rsidR="003D1EFF" w:rsidRPr="005C0DDC">
        <w:rPr>
          <w:sz w:val="22"/>
          <w:lang w:val="en-GB"/>
        </w:rPr>
        <w:t xml:space="preserve"> % (m/m) ≥ 80 % (m/m)</w:t>
      </w:r>
      <w:r w:rsidR="00263E0C" w:rsidRPr="005C0DDC">
        <w:rPr>
          <w:sz w:val="22"/>
          <w:lang w:val="en-GB"/>
        </w:rPr>
        <w:t xml:space="preserve"> </w:t>
      </w:r>
    </w:p>
    <w:p w14:paraId="514BA5DD" w14:textId="4DFF6C57" w:rsidR="003D1EFF" w:rsidRPr="005C0DDC" w:rsidRDefault="0054382D" w:rsidP="00263E0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4382D">
        <w:rPr>
          <w:sz w:val="22"/>
          <w:lang w:val="en-GB"/>
        </w:rPr>
        <w:t xml:space="preserve">other </w:t>
      </w:r>
      <w:r w:rsidR="00370991">
        <w:rPr>
          <w:sz w:val="22"/>
          <w:lang w:val="en-GB"/>
        </w:rPr>
        <w:t>description</w:t>
      </w:r>
      <w:r w:rsidRPr="0054382D">
        <w:rPr>
          <w:sz w:val="22"/>
          <w:lang w:val="en-GB"/>
        </w:rPr>
        <w:t xml:space="preserve"> (optional</w:t>
      </w:r>
      <w:r w:rsidR="00263E0C" w:rsidRPr="005C0DDC">
        <w:rPr>
          <w:sz w:val="22"/>
          <w:lang w:val="en-GB"/>
        </w:rPr>
        <w:t>):</w:t>
      </w:r>
      <w:r w:rsidR="00FD4040">
        <w:rPr>
          <w:sz w:val="22"/>
          <w:lang w:val="en-GB"/>
        </w:rPr>
        <w:tab/>
        <w:t xml:space="preserve">          </w:t>
      </w:r>
      <w:r w:rsidR="00263E0C" w:rsidRPr="005C0DDC">
        <w:rPr>
          <w:sz w:val="22"/>
          <w:lang w:val="en-GB"/>
        </w:rPr>
        <w:t xml:space="preserve"> </w:t>
      </w:r>
      <w:r w:rsidR="00263E0C"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263E0C" w:rsidRPr="005C0DDC">
        <w:rPr>
          <w:sz w:val="22"/>
          <w:lang w:val="en-GB"/>
        </w:rPr>
        <w:instrText xml:space="preserve"> FORMTEXT </w:instrText>
      </w:r>
      <w:r w:rsidR="00263E0C" w:rsidRPr="005C0DDC">
        <w:rPr>
          <w:sz w:val="22"/>
          <w:lang w:val="en-GB"/>
        </w:rPr>
      </w:r>
      <w:r w:rsidR="00263E0C" w:rsidRPr="005C0DDC">
        <w:rPr>
          <w:sz w:val="22"/>
          <w:lang w:val="en-GB"/>
        </w:rPr>
        <w:fldChar w:fldCharType="separate"/>
      </w:r>
      <w:r w:rsidR="00263E0C" w:rsidRPr="005C0DDC">
        <w:rPr>
          <w:noProof/>
          <w:sz w:val="22"/>
          <w:lang w:val="en-GB"/>
        </w:rPr>
        <w:t> </w:t>
      </w:r>
      <w:r w:rsidR="00263E0C" w:rsidRPr="005C0DDC">
        <w:rPr>
          <w:noProof/>
          <w:sz w:val="22"/>
          <w:lang w:val="en-GB"/>
        </w:rPr>
        <w:t> </w:t>
      </w:r>
      <w:r w:rsidR="00263E0C" w:rsidRPr="005C0DDC">
        <w:rPr>
          <w:noProof/>
          <w:sz w:val="22"/>
          <w:lang w:val="en-GB"/>
        </w:rPr>
        <w:t> </w:t>
      </w:r>
      <w:r w:rsidR="00263E0C" w:rsidRPr="005C0DDC">
        <w:rPr>
          <w:noProof/>
          <w:sz w:val="22"/>
          <w:lang w:val="en-GB"/>
        </w:rPr>
        <w:t> </w:t>
      </w:r>
      <w:r w:rsidR="00263E0C" w:rsidRPr="005C0DDC">
        <w:rPr>
          <w:noProof/>
          <w:sz w:val="22"/>
          <w:lang w:val="en-GB"/>
        </w:rPr>
        <w:t> </w:t>
      </w:r>
      <w:r w:rsidR="00263E0C" w:rsidRPr="005C0DDC">
        <w:rPr>
          <w:sz w:val="22"/>
          <w:lang w:val="en-GB"/>
        </w:rPr>
        <w:fldChar w:fldCharType="end"/>
      </w:r>
    </w:p>
    <w:p w14:paraId="5E26F51C" w14:textId="77777777" w:rsidR="003E6901" w:rsidRPr="005C0DDC" w:rsidRDefault="003E690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lang w:val="en-GB"/>
        </w:rPr>
      </w:pPr>
      <w:r w:rsidRPr="005C0DDC">
        <w:rPr>
          <w:lang w:val="en-GB"/>
        </w:rPr>
        <w:br w:type="page"/>
      </w:r>
    </w:p>
    <w:p w14:paraId="17962D9C" w14:textId="23EBD6BA" w:rsidR="00220EF9" w:rsidRPr="005C0DDC" w:rsidRDefault="00220EF9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lastRenderedPageBreak/>
        <w:t>Organisation</w:t>
      </w:r>
      <w:r w:rsidR="003E6901" w:rsidRPr="005C0DDC">
        <w:rPr>
          <w:sz w:val="22"/>
          <w:lang w:val="en-GB"/>
        </w:rPr>
        <w:t>(</w:t>
      </w:r>
      <w:r w:rsidR="0054382D">
        <w:rPr>
          <w:sz w:val="22"/>
          <w:lang w:val="en-GB"/>
        </w:rPr>
        <w:t>s</w:t>
      </w:r>
      <w:r w:rsidR="003E6901" w:rsidRPr="005C0DDC">
        <w:rPr>
          <w:sz w:val="22"/>
          <w:lang w:val="en-GB"/>
        </w:rPr>
        <w:t>)</w:t>
      </w:r>
      <w:r w:rsidR="0054382D">
        <w:rPr>
          <w:sz w:val="22"/>
          <w:lang w:val="en-GB"/>
        </w:rPr>
        <w:t xml:space="preserve"> charged with take-back and transportation</w:t>
      </w:r>
      <w:r w:rsidRPr="005C0DDC">
        <w:rPr>
          <w:sz w:val="22"/>
          <w:lang w:val="en-GB"/>
        </w:rPr>
        <w:t xml:space="preserve"> (</w:t>
      </w:r>
      <w:r w:rsidR="0054382D">
        <w:rPr>
          <w:sz w:val="22"/>
          <w:lang w:val="en-GB"/>
        </w:rPr>
        <w:t>p</w:t>
      </w:r>
      <w:r w:rsidR="00F37353">
        <w:rPr>
          <w:sz w:val="22"/>
          <w:lang w:val="en-GB"/>
        </w:rPr>
        <w:t>ara.</w:t>
      </w:r>
      <w:r w:rsidRPr="005C0DDC">
        <w:rPr>
          <w:sz w:val="22"/>
          <w:lang w:val="en-GB"/>
        </w:rPr>
        <w:t xml:space="preserve"> 3.3):</w:t>
      </w:r>
    </w:p>
    <w:p w14:paraId="77606580" w14:textId="77777777" w:rsidR="000E30E5" w:rsidRPr="005C0DDC" w:rsidRDefault="000E30E5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4822E9AB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E6B1CDC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6E3F18A8" w14:textId="77777777" w:rsidR="00191381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05A1E53D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2EE4008C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BF5B4DA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1C27FFAA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4587E8F6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0A00F4CB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61BBD7E6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E568FAE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59D31373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119E0BC1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735B0F2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61D218D7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540FE3B8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009FEE1A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127E1046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09430315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6AD9FDB4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47E6C602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B471443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0E150DD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0EE81850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78F9696F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134EC641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  <w:lang w:val="en-GB"/>
        </w:rPr>
      </w:pPr>
      <w:r w:rsidRPr="005C0DDC">
        <w:rPr>
          <w:sz w:val="22"/>
          <w:lang w:val="en-GB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5C0DDC">
        <w:rPr>
          <w:sz w:val="22"/>
          <w:lang w:val="en-GB"/>
        </w:rPr>
        <w:instrText xml:space="preserve"> FORMTEXT </w:instrText>
      </w:r>
      <w:r w:rsidRPr="005C0DDC">
        <w:rPr>
          <w:sz w:val="22"/>
          <w:lang w:val="en-GB"/>
        </w:rPr>
      </w:r>
      <w:r w:rsidRPr="005C0DDC">
        <w:rPr>
          <w:sz w:val="22"/>
          <w:lang w:val="en-GB"/>
        </w:rPr>
        <w:fldChar w:fldCharType="separate"/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noProof/>
          <w:sz w:val="22"/>
          <w:lang w:val="en-GB"/>
        </w:rPr>
        <w:t> </w:t>
      </w:r>
      <w:r w:rsidRPr="005C0DDC">
        <w:rPr>
          <w:sz w:val="22"/>
          <w:lang w:val="en-GB"/>
        </w:rPr>
        <w:fldChar w:fldCharType="end"/>
      </w:r>
    </w:p>
    <w:p w14:paraId="50187A10" w14:textId="77777777" w:rsidR="000E30E5" w:rsidRPr="005C0DDC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14:paraId="560F9878" w14:textId="77777777" w:rsidR="000E30E5" w:rsidRPr="005C0DDC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lang w:val="en-GB"/>
        </w:rPr>
      </w:pPr>
    </w:p>
    <w:p w14:paraId="2F591993" w14:textId="77777777" w:rsidR="003C6375" w:rsidRPr="005C0DDC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  <w:lang w:val="en-GB"/>
        </w:rPr>
      </w:pPr>
      <w:r w:rsidRPr="005C0DDC">
        <w:rPr>
          <w:bCs/>
          <w:lang w:val="en-GB"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3119"/>
        <w:gridCol w:w="1843"/>
        <w:gridCol w:w="425"/>
        <w:gridCol w:w="3118"/>
        <w:gridCol w:w="2268"/>
      </w:tblGrid>
      <w:tr w:rsidR="00EA0C27" w:rsidRPr="005C0DDC" w14:paraId="3BB5F0A2" w14:textId="77777777" w:rsidTr="00CE511E">
        <w:trPr>
          <w:tblHeader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0836D80D" w14:textId="627849D9" w:rsidR="00196E64" w:rsidRPr="005C0DDC" w:rsidRDefault="00F37353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lastRenderedPageBreak/>
              <w:t>Para.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B0B0E50" w14:textId="472507E7" w:rsidR="00196E64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Criterion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230F79E" w14:textId="32C6070C" w:rsidR="00196E64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14:paraId="39D33F9C" w14:textId="221262F8" w:rsidR="00196E64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14:paraId="783C211B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5CEF60E" w14:textId="6C1FEEC0" w:rsidR="00196E64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5FC24AA1" w14:textId="5E8D4B9C" w:rsidR="00196E64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EA0C27" w:rsidRPr="005C0DDC" w14:paraId="7CDC7889" w14:textId="77777777" w:rsidTr="00CE511E">
        <w:trPr>
          <w:trHeight w:val="316"/>
        </w:trPr>
        <w:tc>
          <w:tcPr>
            <w:tcW w:w="1101" w:type="dxa"/>
            <w:tcBorders>
              <w:bottom w:val="nil"/>
            </w:tcBorders>
          </w:tcPr>
          <w:p w14:paraId="4DDD5124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14:paraId="3E7EA732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1BE11031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2436F847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6BDF726A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7635364E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72713A74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EA0C27" w:rsidRPr="005C0DDC" w14:paraId="2BE8E187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31091E79" w14:textId="77777777" w:rsidR="00DA6F26" w:rsidRPr="005C0DDC" w:rsidRDefault="00DA6F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3.1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5E2E7CA" w14:textId="3BABAADF" w:rsidR="00DA6F26" w:rsidRPr="005C0DDC" w:rsidRDefault="000B18F9" w:rsidP="00D76A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E</w:t>
            </w:r>
            <w:r w:rsidR="00D76AD9">
              <w:rPr>
                <w:sz w:val="20"/>
                <w:szCs w:val="20"/>
                <w:lang w:val="en-GB"/>
              </w:rPr>
              <w:t>asy Handover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CE31670" w14:textId="3F46AB62" w:rsidR="00222C5C" w:rsidRPr="005C0DDC" w:rsidRDefault="00295BC6" w:rsidP="003935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Pers</w:t>
            </w:r>
            <w:r w:rsidR="00FA01D1">
              <w:rPr>
                <w:sz w:val="20"/>
                <w:szCs w:val="20"/>
                <w:lang w:val="en-GB"/>
              </w:rPr>
              <w:t>onal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FA01D1">
              <w:rPr>
                <w:sz w:val="20"/>
                <w:szCs w:val="20"/>
                <w:lang w:val="en-GB"/>
              </w:rPr>
              <w:t>handover during normal working hours possible or by mail/parcel service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EE0894D" w14:textId="3ED36AA8" w:rsidR="00814D88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70014CF" w14:textId="77777777" w:rsidR="00DA6F26" w:rsidRPr="005C0DDC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92B07C4" w14:textId="77777777" w:rsidR="00222C5C" w:rsidRPr="005C0DDC" w:rsidRDefault="002965CA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--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5B762" w14:textId="77777777" w:rsidR="00A94B75" w:rsidRPr="005C0DDC" w:rsidRDefault="002965CA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>--</w:t>
            </w:r>
          </w:p>
        </w:tc>
      </w:tr>
      <w:tr w:rsidR="00EA0C27" w:rsidRPr="005C0DDC" w14:paraId="088499B5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2020B0FE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2132B58D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316B9B52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8325C01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F004338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81F7F4E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B63A383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EA0C27" w:rsidRPr="005C0DDC" w14:paraId="32899252" w14:textId="77777777" w:rsidTr="00CE511E">
        <w:trPr>
          <w:trHeight w:val="316"/>
        </w:trPr>
        <w:tc>
          <w:tcPr>
            <w:tcW w:w="1101" w:type="dxa"/>
            <w:tcBorders>
              <w:bottom w:val="nil"/>
            </w:tcBorders>
          </w:tcPr>
          <w:p w14:paraId="6209624F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14:paraId="1D0D5B53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247544D6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41DE9CBC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142FADB8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04282205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12ADD9CF" w14:textId="77777777" w:rsidR="00196E64" w:rsidRPr="005C0DDC" w:rsidRDefault="00196E64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05731C" w:rsidRPr="005C0DDC" w14:paraId="1A7296FF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62BF2F80" w14:textId="77777777" w:rsidR="0005731C" w:rsidRPr="005C0DDC" w:rsidRDefault="0005731C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79E948C" w14:textId="7815CEC4" w:rsidR="0005731C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Take-Back of Complete Devices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9B5BCD1" w14:textId="391B3E5D" w:rsidR="0005731C" w:rsidRPr="005C0DDC" w:rsidRDefault="00C7635A" w:rsidP="00C7635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Instructions for returning</w:t>
            </w:r>
            <w:r w:rsidR="0039354D">
              <w:rPr>
                <w:sz w:val="20"/>
                <w:szCs w:val="20"/>
                <w:lang w:val="en-GB"/>
              </w:rPr>
              <w:t xml:space="preserve"> complete devices, if possible, but also </w:t>
            </w:r>
            <w:r>
              <w:rPr>
                <w:sz w:val="20"/>
                <w:szCs w:val="20"/>
                <w:lang w:val="en-GB"/>
              </w:rPr>
              <w:t>for the return of</w:t>
            </w:r>
            <w:r w:rsidR="0039354D">
              <w:rPr>
                <w:sz w:val="20"/>
                <w:szCs w:val="20"/>
                <w:lang w:val="en-GB"/>
              </w:rPr>
              <w:t xml:space="preserve"> incomplete devices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C195E70" w14:textId="658BCA0E" w:rsidR="0005731C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448D797" w14:textId="77777777" w:rsidR="0005731C" w:rsidRPr="005C0DDC" w:rsidRDefault="0005731C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9837AB9" w14:textId="4CDFD26C" w:rsidR="0005731C" w:rsidRPr="005C0DDC" w:rsidRDefault="00C20BAD" w:rsidP="00C20BAD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Photo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407CDE4" w14:textId="14B9C43B" w:rsidR="0005731C" w:rsidRPr="005C0DDC" w:rsidRDefault="0005731C" w:rsidP="00635BF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="00222C5C" w:rsidRPr="005C0DDC">
              <w:rPr>
                <w:lang w:val="en-GB"/>
              </w:rPr>
              <w:br/>
            </w:r>
            <w:r w:rsidR="00A94B75"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A94B75" w:rsidRPr="005C0DDC">
              <w:rPr>
                <w:sz w:val="20"/>
                <w:szCs w:val="20"/>
                <w:lang w:val="en-GB"/>
              </w:rPr>
              <w:t xml:space="preserve"> 2</w:t>
            </w:r>
            <w:r w:rsidR="00222C5C" w:rsidRPr="005C0DDC">
              <w:rPr>
                <w:sz w:val="20"/>
                <w:szCs w:val="20"/>
                <w:lang w:val="en-GB"/>
              </w:rPr>
              <w:t>)</w:t>
            </w:r>
          </w:p>
        </w:tc>
      </w:tr>
      <w:tr w:rsidR="00A94B75" w:rsidRPr="005C0DDC" w14:paraId="3A2E7CA2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39176F15" w14:textId="77777777" w:rsidR="00A94B75" w:rsidRPr="005C0DDC" w:rsidRDefault="00A94B75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30D462E" w14:textId="77777777" w:rsidR="00A94B75" w:rsidRPr="005C0DDC" w:rsidRDefault="00A94B75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3F4A2C7A" w14:textId="77777777" w:rsidR="00A94B75" w:rsidRPr="005C0DDC" w:rsidRDefault="00A94B75" w:rsidP="00CF28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B990F07" w14:textId="77777777" w:rsidR="00A94B75" w:rsidRPr="005C0DDC" w:rsidRDefault="00A94B75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9E236B0" w14:textId="77777777" w:rsidR="00A94B75" w:rsidRPr="005C0DDC" w:rsidRDefault="00A94B75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658F226" w14:textId="35A2CC93" w:rsidR="00A94B75" w:rsidRPr="005C0DDC" w:rsidRDefault="00C20BAD" w:rsidP="00C20BAD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Website address</w:t>
            </w:r>
            <w:r w:rsidR="00A94B75" w:rsidRPr="005C0DDC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4E9172" w14:textId="77777777" w:rsidR="00A94B75" w:rsidRPr="005C0DDC" w:rsidRDefault="00167E9F" w:rsidP="00635BF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>www.</w:t>
            </w:r>
            <w:r w:rsidR="00D67F7C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" w:name="Text68"/>
            <w:r w:rsidR="00D67F7C" w:rsidRPr="005C0DDC">
              <w:rPr>
                <w:lang w:val="en-GB"/>
              </w:rPr>
              <w:instrText xml:space="preserve"> FORMTEXT </w:instrText>
            </w:r>
            <w:r w:rsidR="00D67F7C" w:rsidRPr="005C0DDC">
              <w:rPr>
                <w:lang w:val="en-GB"/>
              </w:rPr>
            </w:r>
            <w:r w:rsidR="00D67F7C" w:rsidRPr="005C0DDC">
              <w:rPr>
                <w:lang w:val="en-GB"/>
              </w:rPr>
              <w:fldChar w:fldCharType="separate"/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lang w:val="en-GB"/>
              </w:rPr>
              <w:fldChar w:fldCharType="end"/>
            </w:r>
            <w:bookmarkEnd w:id="4"/>
            <w:r w:rsidR="00D67F7C" w:rsidRPr="005C0DDC">
              <w:rPr>
                <w:lang w:val="en-GB"/>
              </w:rPr>
              <w:br/>
            </w:r>
            <w:r w:rsidR="00D67F7C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67F7C" w:rsidRPr="005C0DDC">
              <w:rPr>
                <w:lang w:val="en-GB"/>
              </w:rPr>
              <w:instrText xml:space="preserve"> FORMTEXT </w:instrText>
            </w:r>
            <w:r w:rsidR="00D67F7C" w:rsidRPr="005C0DDC">
              <w:rPr>
                <w:lang w:val="en-GB"/>
              </w:rPr>
            </w:r>
            <w:r w:rsidR="00D67F7C" w:rsidRPr="005C0DDC">
              <w:rPr>
                <w:lang w:val="en-GB"/>
              </w:rPr>
              <w:fldChar w:fldCharType="separate"/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noProof/>
                <w:lang w:val="en-GB"/>
              </w:rPr>
              <w:t> </w:t>
            </w:r>
            <w:r w:rsidR="00D67F7C" w:rsidRPr="005C0DDC">
              <w:rPr>
                <w:lang w:val="en-GB"/>
              </w:rPr>
              <w:fldChar w:fldCharType="end"/>
            </w:r>
          </w:p>
        </w:tc>
      </w:tr>
      <w:tr w:rsidR="002E49F1" w:rsidRPr="005C0DDC" w14:paraId="6EE9C15B" w14:textId="77777777" w:rsidTr="002F1577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247031DD" w14:textId="77777777" w:rsidR="002E49F1" w:rsidRPr="005C0DDC" w:rsidRDefault="002E49F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7F35AB0C" w14:textId="77777777" w:rsidR="002E49F1" w:rsidRPr="005C0DDC" w:rsidRDefault="002E49F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48EFDB4D" w14:textId="77777777" w:rsidR="002E49F1" w:rsidRPr="005C0DDC" w:rsidRDefault="002E49F1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34BD0133" w14:textId="77777777" w:rsidR="002E49F1" w:rsidRPr="005C0DDC" w:rsidRDefault="002E49F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1E3CE67" w14:textId="77777777" w:rsidR="002E49F1" w:rsidRPr="005C0DDC" w:rsidRDefault="002E49F1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2B722D32" w14:textId="77777777" w:rsidR="002E49F1" w:rsidRPr="005C0DDC" w:rsidRDefault="002E49F1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63CA098" w14:textId="77777777" w:rsidR="002E49F1" w:rsidRPr="005C0DDC" w:rsidRDefault="002E49F1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05731C" w:rsidRPr="005C0DDC" w14:paraId="6595595D" w14:textId="77777777" w:rsidTr="00CE511E">
        <w:trPr>
          <w:trHeight w:val="316"/>
        </w:trPr>
        <w:tc>
          <w:tcPr>
            <w:tcW w:w="1101" w:type="dxa"/>
            <w:tcBorders>
              <w:top w:val="single" w:sz="4" w:space="0" w:color="auto"/>
              <w:bottom w:val="nil"/>
            </w:tcBorders>
          </w:tcPr>
          <w:p w14:paraId="18ABAD9B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0D2FDC5E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0025B973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42482634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4EE5FEC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14:paraId="27E2D074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4363C550" w14:textId="77777777" w:rsidR="0005731C" w:rsidRPr="005C0DDC" w:rsidRDefault="0005731C" w:rsidP="00222C5C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9B3828" w:rsidRPr="005C0DDC" w14:paraId="2DB959D6" w14:textId="77777777" w:rsidTr="002F1577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2D9233AE" w14:textId="77777777" w:rsidR="009B3828" w:rsidRPr="005C0DDC" w:rsidRDefault="000B18F9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3.3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5CD56D74" w14:textId="204E8C00" w:rsidR="009B3828" w:rsidRPr="005C0DDC" w:rsidRDefault="00D76AD9" w:rsidP="00D76A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Careful Take-Back and Transportation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02D4F3C7" w14:textId="76783456" w:rsidR="00231EB1" w:rsidRPr="005C0DDC" w:rsidRDefault="004945DD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Collection boxes</w:t>
            </w:r>
            <w:r w:rsidR="00CF5102" w:rsidRPr="005C0DDC">
              <w:rPr>
                <w:b/>
                <w:sz w:val="20"/>
                <w:szCs w:val="20"/>
                <w:lang w:val="en-GB"/>
              </w:rPr>
              <w:t>:</w:t>
            </w:r>
            <w:r w:rsidR="00CF5102" w:rsidRPr="005C0DDC">
              <w:rPr>
                <w:sz w:val="20"/>
                <w:szCs w:val="20"/>
                <w:lang w:val="en-GB"/>
              </w:rPr>
              <w:t xml:space="preserve"> </w:t>
            </w:r>
            <w:r w:rsidR="00CF5102" w:rsidRPr="005C0DDC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 xml:space="preserve">maximum </w:t>
            </w:r>
            <w:r w:rsidR="00CF5102" w:rsidRPr="005C0DDC">
              <w:rPr>
                <w:sz w:val="20"/>
                <w:szCs w:val="20"/>
                <w:lang w:val="en-GB"/>
              </w:rPr>
              <w:t>fre</w:t>
            </w:r>
            <w:r>
              <w:rPr>
                <w:sz w:val="20"/>
                <w:szCs w:val="20"/>
                <w:lang w:val="en-GB"/>
              </w:rPr>
              <w:t xml:space="preserve">e </w:t>
            </w:r>
            <w:r w:rsidR="00C7635A">
              <w:rPr>
                <w:sz w:val="20"/>
                <w:szCs w:val="20"/>
                <w:lang w:val="en-GB"/>
              </w:rPr>
              <w:t>height of fall</w:t>
            </w:r>
            <w:r>
              <w:rPr>
                <w:sz w:val="20"/>
                <w:szCs w:val="20"/>
                <w:lang w:val="en-GB"/>
              </w:rPr>
              <w:t xml:space="preserve">: </w:t>
            </w:r>
            <w:r w:rsidR="00CF5102" w:rsidRPr="005C0DDC">
              <w:rPr>
                <w:sz w:val="20"/>
                <w:szCs w:val="20"/>
                <w:lang w:val="en-GB"/>
              </w:rPr>
              <w:t>60 cm</w:t>
            </w:r>
            <w:r w:rsidR="00A8606C" w:rsidRPr="005C0DDC">
              <w:rPr>
                <w:sz w:val="20"/>
                <w:szCs w:val="20"/>
                <w:lang w:val="en-GB"/>
              </w:rPr>
              <w:t>,</w:t>
            </w:r>
          </w:p>
          <w:p w14:paraId="3E98DDB4" w14:textId="071A0AEB" w:rsidR="00CF5102" w:rsidRPr="005C0DDC" w:rsidRDefault="004945DD" w:rsidP="00231EB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 protection, if applicable</w:t>
            </w:r>
          </w:p>
          <w:p w14:paraId="097E1604" w14:textId="49AF2AD0" w:rsidR="00A32F43" w:rsidRPr="005C0DDC" w:rsidRDefault="004945DD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Sending by mail/parcel service</w:t>
            </w:r>
            <w:r w:rsidR="00A32F43" w:rsidRPr="005C0DDC">
              <w:rPr>
                <w:b/>
                <w:sz w:val="20"/>
                <w:szCs w:val="20"/>
                <w:lang w:val="en-GB"/>
              </w:rPr>
              <w:t>:</w:t>
            </w:r>
            <w:r w:rsidR="009804A2">
              <w:rPr>
                <w:sz w:val="20"/>
                <w:szCs w:val="20"/>
                <w:lang w:val="en-GB"/>
              </w:rPr>
              <w:br/>
              <w:t xml:space="preserve">Recommendations for </w:t>
            </w:r>
            <w:r w:rsidR="00A24595">
              <w:rPr>
                <w:sz w:val="20"/>
                <w:szCs w:val="20"/>
                <w:lang w:val="en-GB"/>
              </w:rPr>
              <w:t>packaging and shipping and, if applicable, packaging aids are available</w:t>
            </w:r>
          </w:p>
          <w:p w14:paraId="451F56D8" w14:textId="09C93F26" w:rsidR="00A32F43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Pers</w:t>
            </w:r>
            <w:r w:rsidR="00A24595">
              <w:rPr>
                <w:b/>
                <w:sz w:val="20"/>
                <w:szCs w:val="20"/>
                <w:lang w:val="en-GB"/>
              </w:rPr>
              <w:t>onal handover</w:t>
            </w:r>
            <w:r w:rsidRPr="005C0DDC">
              <w:rPr>
                <w:b/>
                <w:sz w:val="20"/>
                <w:szCs w:val="20"/>
                <w:lang w:val="en-GB"/>
              </w:rPr>
              <w:t>:</w:t>
            </w:r>
            <w:r w:rsidR="006C1A53">
              <w:rPr>
                <w:sz w:val="20"/>
                <w:szCs w:val="20"/>
                <w:lang w:val="en-GB"/>
              </w:rPr>
              <w:br/>
              <w:t>D</w:t>
            </w:r>
            <w:r w:rsidR="00A24595">
              <w:rPr>
                <w:sz w:val="20"/>
                <w:szCs w:val="20"/>
                <w:lang w:val="en-GB"/>
              </w:rPr>
              <w:t>eposit</w:t>
            </w:r>
            <w:r w:rsidR="00A561F4">
              <w:rPr>
                <w:sz w:val="20"/>
                <w:szCs w:val="20"/>
                <w:lang w:val="en-GB"/>
              </w:rPr>
              <w:t>ing</w:t>
            </w:r>
            <w:r w:rsidR="00A24595">
              <w:rPr>
                <w:sz w:val="20"/>
                <w:szCs w:val="20"/>
                <w:lang w:val="en-GB"/>
              </w:rPr>
              <w:t xml:space="preserve"> of the devices without damage</w:t>
            </w:r>
          </w:p>
          <w:p w14:paraId="08883EEB" w14:textId="1022C3F9" w:rsid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20C4E3ED" w14:textId="3C68C4FA" w:rsid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1A598869" w14:textId="77D2D299" w:rsid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6DE62919" w14:textId="31C3851E" w:rsid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34D68C11" w14:textId="77777777" w:rsidR="002F1577" w:rsidRP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5E536992" w14:textId="6636C2F8" w:rsidR="00A32F43" w:rsidRPr="005C0DDC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lastRenderedPageBreak/>
              <w:t>Transport: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="00A24595" w:rsidRPr="00A24595">
              <w:rPr>
                <w:sz w:val="20"/>
                <w:szCs w:val="20"/>
                <w:lang w:val="en-GB"/>
              </w:rPr>
              <w:t xml:space="preserve">Compliance with relevant provisions of hazardous goods transportation in accordance </w:t>
            </w:r>
            <w:r w:rsidR="00A24595">
              <w:rPr>
                <w:sz w:val="20"/>
                <w:szCs w:val="20"/>
                <w:lang w:val="en-GB"/>
              </w:rPr>
              <w:t xml:space="preserve">with </w:t>
            </w:r>
            <w:proofErr w:type="spellStart"/>
            <w:r w:rsidRPr="005C0DDC">
              <w:rPr>
                <w:sz w:val="20"/>
                <w:szCs w:val="20"/>
                <w:lang w:val="en-GB"/>
              </w:rPr>
              <w:t>GGBefG</w:t>
            </w:r>
            <w:proofErr w:type="spellEnd"/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A24595">
              <w:rPr>
                <w:sz w:val="20"/>
                <w:szCs w:val="20"/>
                <w:lang w:val="en-GB"/>
              </w:rPr>
              <w:t>and</w:t>
            </w:r>
            <w:r w:rsidRPr="005C0DDC">
              <w:rPr>
                <w:sz w:val="20"/>
                <w:szCs w:val="20"/>
                <w:lang w:val="en-GB"/>
              </w:rPr>
              <w:t xml:space="preserve"> GGV</w:t>
            </w:r>
            <w:r w:rsidR="00A24595">
              <w:rPr>
                <w:sz w:val="20"/>
                <w:szCs w:val="20"/>
                <w:lang w:val="en-GB"/>
              </w:rPr>
              <w:t>SEB as well as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A24595">
              <w:rPr>
                <w:sz w:val="20"/>
                <w:szCs w:val="20"/>
                <w:lang w:val="en-GB"/>
              </w:rPr>
              <w:t>car</w:t>
            </w:r>
            <w:r w:rsidR="0046565D">
              <w:rPr>
                <w:sz w:val="20"/>
                <w:szCs w:val="20"/>
                <w:lang w:val="en-GB"/>
              </w:rPr>
              <w:t>e</w:t>
            </w:r>
            <w:r w:rsidR="00A24595">
              <w:rPr>
                <w:sz w:val="20"/>
                <w:szCs w:val="20"/>
                <w:lang w:val="en-GB"/>
              </w:rPr>
              <w:t>ful transportation in accordance with para.</w:t>
            </w:r>
            <w:r w:rsidRPr="005C0DDC">
              <w:rPr>
                <w:sz w:val="20"/>
                <w:szCs w:val="20"/>
                <w:lang w:val="en-GB"/>
              </w:rPr>
              <w:t xml:space="preserve"> 3.3</w:t>
            </w:r>
          </w:p>
          <w:p w14:paraId="4105DC5B" w14:textId="6B69FA93" w:rsidR="00A32F43" w:rsidRPr="005C0DDC" w:rsidRDefault="00612D21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Protective p</w:t>
            </w:r>
            <w:r w:rsidR="00A24595">
              <w:rPr>
                <w:b/>
                <w:sz w:val="20"/>
                <w:szCs w:val="20"/>
                <w:lang w:val="en-GB"/>
              </w:rPr>
              <w:t>ackaging</w:t>
            </w:r>
            <w:r w:rsidR="00A32F43" w:rsidRPr="005C0DDC">
              <w:rPr>
                <w:b/>
                <w:sz w:val="20"/>
                <w:szCs w:val="20"/>
                <w:lang w:val="en-GB"/>
              </w:rPr>
              <w:t>:</w:t>
            </w:r>
            <w:r w:rsidR="00A32F43" w:rsidRPr="005C0DDC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>E</w:t>
            </w:r>
            <w:r w:rsidRPr="00612D21">
              <w:rPr>
                <w:sz w:val="20"/>
                <w:szCs w:val="20"/>
                <w:lang w:val="en-GB"/>
              </w:rPr>
              <w:t xml:space="preserve">nvironmentally friendly </w:t>
            </w:r>
            <w:r>
              <w:rPr>
                <w:sz w:val="20"/>
                <w:szCs w:val="20"/>
                <w:lang w:val="en-GB"/>
              </w:rPr>
              <w:t>design in accordance with p</w:t>
            </w:r>
            <w:r w:rsidR="00F37353">
              <w:rPr>
                <w:sz w:val="20"/>
                <w:szCs w:val="20"/>
                <w:lang w:val="en-GB"/>
              </w:rPr>
              <w:t>ara.</w:t>
            </w:r>
            <w:r w:rsidR="00A32F43" w:rsidRPr="005C0DDC">
              <w:rPr>
                <w:sz w:val="20"/>
                <w:szCs w:val="20"/>
                <w:lang w:val="en-GB"/>
              </w:rPr>
              <w:t xml:space="preserve"> 3.3</w:t>
            </w:r>
          </w:p>
          <w:p w14:paraId="18E3727E" w14:textId="669B5A19" w:rsidR="00A32F43" w:rsidRPr="005C0DDC" w:rsidRDefault="00A32F43" w:rsidP="00612D21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Qualit</w:t>
            </w:r>
            <w:r w:rsidR="00612D21">
              <w:rPr>
                <w:b/>
                <w:sz w:val="20"/>
                <w:szCs w:val="20"/>
                <w:lang w:val="en-GB"/>
              </w:rPr>
              <w:t>y assurance</w:t>
            </w:r>
            <w:r w:rsidRPr="005C0DDC">
              <w:rPr>
                <w:b/>
                <w:sz w:val="20"/>
                <w:szCs w:val="20"/>
                <w:lang w:val="en-GB"/>
              </w:rPr>
              <w:t>:</w:t>
            </w:r>
            <w:r w:rsidR="00612D21">
              <w:rPr>
                <w:sz w:val="20"/>
                <w:szCs w:val="20"/>
                <w:lang w:val="en-GB"/>
              </w:rPr>
              <w:br/>
              <w:t>I</w:t>
            </w:r>
            <w:r w:rsidRPr="005C0DDC">
              <w:rPr>
                <w:sz w:val="20"/>
                <w:szCs w:val="20"/>
                <w:lang w:val="en-GB"/>
              </w:rPr>
              <w:t xml:space="preserve">nformation </w:t>
            </w:r>
            <w:r w:rsidR="00612D21">
              <w:rPr>
                <w:sz w:val="20"/>
                <w:szCs w:val="20"/>
                <w:lang w:val="en-GB"/>
              </w:rPr>
              <w:t>of the o</w:t>
            </w:r>
            <w:r w:rsidRPr="005C0DDC">
              <w:rPr>
                <w:sz w:val="20"/>
                <w:szCs w:val="20"/>
                <w:lang w:val="en-GB"/>
              </w:rPr>
              <w:t>rganisation</w:t>
            </w:r>
            <w:r w:rsidR="00612D21">
              <w:rPr>
                <w:sz w:val="20"/>
                <w:szCs w:val="20"/>
                <w:lang w:val="en-GB"/>
              </w:rPr>
              <w:t>s and persons involved in accordance with p</w:t>
            </w:r>
            <w:r w:rsidR="00F37353">
              <w:rPr>
                <w:sz w:val="20"/>
                <w:szCs w:val="20"/>
                <w:lang w:val="en-GB"/>
              </w:rPr>
              <w:t>ara.</w:t>
            </w:r>
            <w:r w:rsidRPr="005C0DDC">
              <w:rPr>
                <w:sz w:val="20"/>
                <w:szCs w:val="20"/>
                <w:lang w:val="en-GB"/>
              </w:rPr>
              <w:t xml:space="preserve"> 3.3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68AC00AC" w14:textId="2490E41C" w:rsidR="009B3828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9A2A977" w14:textId="77777777" w:rsidR="009B3828" w:rsidRPr="005C0DDC" w:rsidRDefault="009B3828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604C120B" w14:textId="0239FB8F" w:rsidR="00CA30B6" w:rsidRPr="005C0DDC" w:rsidRDefault="00A24595" w:rsidP="00A32F4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applicable</w:t>
            </w:r>
            <w:r w:rsidR="00A32F43" w:rsidRPr="005C0DDC">
              <w:rPr>
                <w:sz w:val="20"/>
                <w:szCs w:val="20"/>
                <w:lang w:val="en-GB"/>
              </w:rPr>
              <w:t>:</w:t>
            </w:r>
          </w:p>
          <w:p w14:paraId="615D2BB3" w14:textId="782BE8C1" w:rsidR="00A32F43" w:rsidRPr="005C0DDC" w:rsidRDefault="00A144D0" w:rsidP="00A53CF4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Dimensioned drawings</w:t>
            </w:r>
            <w:r w:rsidR="00275728" w:rsidRPr="005C0D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and, if applicable, </w:t>
            </w:r>
            <w:r w:rsidR="002E7A9F">
              <w:rPr>
                <w:sz w:val="20"/>
                <w:szCs w:val="20"/>
                <w:lang w:val="en-GB"/>
              </w:rPr>
              <w:t xml:space="preserve">supplementary photos as well as indication of the locations of the collection boxes, copy </w:t>
            </w:r>
            <w:r w:rsidR="00AF631B">
              <w:rPr>
                <w:sz w:val="20"/>
                <w:szCs w:val="20"/>
                <w:lang w:val="en-GB"/>
              </w:rPr>
              <w:t xml:space="preserve">of the packing recommendation for sending the device by mail or parcel service </w:t>
            </w:r>
            <w:r w:rsidR="00E97FEE" w:rsidRPr="005C0DDC">
              <w:rPr>
                <w:sz w:val="20"/>
                <w:szCs w:val="20"/>
                <w:lang w:val="en-GB"/>
              </w:rPr>
              <w:br/>
            </w:r>
          </w:p>
          <w:p w14:paraId="4E626DF5" w14:textId="0479EB38" w:rsidR="00FF59CB" w:rsidRPr="005C0DDC" w:rsidRDefault="00564601" w:rsidP="005D2DC7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</w:t>
            </w:r>
            <w:r w:rsidR="005A2F62">
              <w:rPr>
                <w:sz w:val="20"/>
                <w:szCs w:val="20"/>
                <w:lang w:val="en-GB"/>
              </w:rPr>
              <w:t xml:space="preserve">erifications </w:t>
            </w:r>
            <w:r w:rsidR="005D2DC7">
              <w:rPr>
                <w:sz w:val="20"/>
                <w:szCs w:val="20"/>
                <w:lang w:val="en-GB"/>
              </w:rPr>
              <w:t>of</w:t>
            </w:r>
            <w:r w:rsidR="005A2F62">
              <w:rPr>
                <w:sz w:val="20"/>
                <w:szCs w:val="20"/>
                <w:lang w:val="en-GB"/>
              </w:rPr>
              <w:t xml:space="preserve"> compliance w</w:t>
            </w:r>
            <w:r w:rsidR="005D2DC7">
              <w:rPr>
                <w:sz w:val="20"/>
                <w:szCs w:val="20"/>
                <w:lang w:val="en-GB"/>
              </w:rPr>
              <w:t xml:space="preserve">ith the relevant provisions of </w:t>
            </w:r>
            <w:proofErr w:type="spellStart"/>
            <w:r w:rsidR="00A32F43" w:rsidRPr="005C0DDC">
              <w:rPr>
                <w:sz w:val="20"/>
                <w:szCs w:val="20"/>
                <w:lang w:val="en-GB"/>
              </w:rPr>
              <w:t>GGBefG</w:t>
            </w:r>
            <w:proofErr w:type="spellEnd"/>
            <w:r w:rsidR="00A32F43" w:rsidRPr="005C0DDC">
              <w:rPr>
                <w:sz w:val="20"/>
                <w:szCs w:val="20"/>
                <w:lang w:val="en-GB"/>
              </w:rPr>
              <w:t xml:space="preserve"> </w:t>
            </w:r>
            <w:r w:rsidR="005A2F62">
              <w:rPr>
                <w:sz w:val="20"/>
                <w:szCs w:val="20"/>
                <w:lang w:val="en-GB"/>
              </w:rPr>
              <w:t>a</w:t>
            </w:r>
            <w:r w:rsidR="00A32F43" w:rsidRPr="005C0DDC">
              <w:rPr>
                <w:sz w:val="20"/>
                <w:szCs w:val="20"/>
                <w:lang w:val="en-GB"/>
              </w:rPr>
              <w:t>nd GGVSEB</w:t>
            </w:r>
            <w:r w:rsidR="008D045D" w:rsidRPr="005C0DDC">
              <w:rPr>
                <w:sz w:val="20"/>
                <w:szCs w:val="20"/>
                <w:lang w:val="en-GB"/>
              </w:rPr>
              <w:t>,</w:t>
            </w:r>
            <w:r w:rsidR="00E97FEE" w:rsidRPr="005C0DDC">
              <w:rPr>
                <w:sz w:val="20"/>
                <w:szCs w:val="20"/>
                <w:lang w:val="en-GB"/>
              </w:rPr>
              <w:br/>
            </w:r>
            <w:r w:rsidR="008B17AC">
              <w:rPr>
                <w:sz w:val="20"/>
                <w:szCs w:val="20"/>
                <w:lang w:val="en-GB"/>
              </w:rPr>
              <w:t xml:space="preserve">copy of the work instructions for </w:t>
            </w:r>
            <w:r w:rsidR="008B17AC" w:rsidRPr="008B17AC">
              <w:rPr>
                <w:sz w:val="20"/>
                <w:szCs w:val="20"/>
                <w:lang w:val="en-GB"/>
              </w:rPr>
              <w:t>the group of persons carrying out take-back operations and transportation</w:t>
            </w:r>
            <w:r w:rsidR="008B17AC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1213A7A" w14:textId="484BD59F" w:rsidR="009B3828" w:rsidRPr="005C0DDC" w:rsidRDefault="009B3828" w:rsidP="00E97F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275728"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275728" w:rsidRPr="005C0DDC">
              <w:rPr>
                <w:sz w:val="20"/>
                <w:szCs w:val="20"/>
                <w:lang w:val="en-GB"/>
              </w:rPr>
              <w:t xml:space="preserve"> 3</w:t>
            </w:r>
            <w:r w:rsidRPr="005C0DDC">
              <w:rPr>
                <w:sz w:val="20"/>
                <w:szCs w:val="20"/>
                <w:lang w:val="en-GB"/>
              </w:rPr>
              <w:t>)</w:t>
            </w:r>
          </w:p>
          <w:p w14:paraId="62CD386E" w14:textId="77777777" w:rsidR="00E97FEE" w:rsidRPr="005C0DDC" w:rsidRDefault="00E97FEE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="008D045D" w:rsidRPr="005C0DDC">
              <w:rPr>
                <w:lang w:val="en-GB"/>
              </w:rPr>
              <w:br/>
            </w:r>
            <w:r w:rsidR="008D045D"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</w:p>
          <w:p w14:paraId="75FAB331" w14:textId="155A2B53" w:rsidR="00E97FEE" w:rsidRPr="005C0DDC" w:rsidRDefault="00E97FEE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CD1E90"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CD1E90" w:rsidRPr="005C0DDC">
              <w:rPr>
                <w:sz w:val="20"/>
                <w:szCs w:val="20"/>
                <w:lang w:val="en-GB"/>
              </w:rPr>
              <w:t xml:space="preserve"> 4</w:t>
            </w:r>
            <w:r w:rsidRPr="005C0DDC">
              <w:rPr>
                <w:sz w:val="20"/>
                <w:szCs w:val="20"/>
                <w:lang w:val="en-GB"/>
              </w:rPr>
              <w:t>)</w:t>
            </w:r>
          </w:p>
        </w:tc>
      </w:tr>
      <w:tr w:rsidR="009B3828" w:rsidRPr="005C0DDC" w14:paraId="7E7B9334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2750FEF5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951D0C6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02C3189F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11943354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D81CD65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7B18F27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1CDC7EC" w14:textId="77777777" w:rsidR="009B3828" w:rsidRPr="005C0DDC" w:rsidRDefault="009B3828" w:rsidP="00A42DE2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9B3828" w:rsidRPr="005C0DDC" w14:paraId="078D42B8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65CB3670" w14:textId="77777777" w:rsidR="009B3828" w:rsidRPr="005C0DDC" w:rsidRDefault="00ED21B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3.4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A397740" w14:textId="481A4634" w:rsidR="009B3828" w:rsidRPr="005C0DDC" w:rsidRDefault="00ED21BE" w:rsidP="007063B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Registr</w:t>
            </w:r>
            <w:r w:rsidR="00612D21">
              <w:rPr>
                <w:sz w:val="20"/>
                <w:szCs w:val="20"/>
                <w:lang w:val="en-GB"/>
              </w:rPr>
              <w:t xml:space="preserve">ation of the </w:t>
            </w:r>
            <w:r w:rsidR="007063B8">
              <w:rPr>
                <w:sz w:val="20"/>
                <w:szCs w:val="20"/>
                <w:lang w:val="en-GB"/>
              </w:rPr>
              <w:t>Devices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9A08BB9" w14:textId="45797837" w:rsidR="009B3828" w:rsidRPr="005C0DDC" w:rsidRDefault="007063B8" w:rsidP="005D2D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Clear registration of </w:t>
            </w:r>
            <w:r w:rsidR="005D2DC7">
              <w:rPr>
                <w:sz w:val="20"/>
                <w:szCs w:val="20"/>
                <w:lang w:val="en-GB"/>
              </w:rPr>
              <w:t>each</w:t>
            </w:r>
            <w:r>
              <w:rPr>
                <w:sz w:val="20"/>
                <w:szCs w:val="20"/>
                <w:lang w:val="en-GB"/>
              </w:rPr>
              <w:t xml:space="preserve"> device under its </w:t>
            </w:r>
            <w:r w:rsidR="00AD5880" w:rsidRPr="005C0DDC">
              <w:rPr>
                <w:sz w:val="20"/>
                <w:szCs w:val="20"/>
                <w:lang w:val="en-GB"/>
              </w:rPr>
              <w:t>IMEI</w:t>
            </w:r>
            <w:r w:rsidR="00CA30B6" w:rsidRPr="005C0D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or another device number, if applicable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0F1CF7E6" w14:textId="37BB3945" w:rsidR="009B3828" w:rsidRPr="005C0DDC" w:rsidRDefault="0039354D" w:rsidP="0023465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55EF52A" w14:textId="77777777" w:rsidR="009B3828" w:rsidRPr="005C0DDC" w:rsidRDefault="009B3828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6F03875" w14:textId="77777777" w:rsidR="009B3828" w:rsidRPr="005C0DDC" w:rsidRDefault="001D507F" w:rsidP="00CA16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--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8B29F12" w14:textId="77777777" w:rsidR="009B3828" w:rsidRPr="005C0DDC" w:rsidRDefault="00211102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>--</w:t>
            </w:r>
          </w:p>
        </w:tc>
      </w:tr>
      <w:tr w:rsidR="00A26CDF" w:rsidRPr="005C0DDC" w14:paraId="19921E5D" w14:textId="77777777" w:rsidTr="002F1577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514543C4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69459582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2D859E3B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7A13F687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6AE5829D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01D0BEB2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030574E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54332D" w:rsidRPr="005C0DDC" w14:paraId="0CBDCD85" w14:textId="77777777" w:rsidTr="00CE511E">
        <w:trPr>
          <w:trHeight w:val="3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A383CB" w14:textId="77777777" w:rsidR="0054332D" w:rsidRPr="005C0DDC" w:rsidRDefault="0054332D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3CA74" w14:textId="77777777" w:rsidR="0054332D" w:rsidRPr="005C0DDC" w:rsidRDefault="0054332D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A9776" w14:textId="77777777" w:rsidR="0054332D" w:rsidRPr="005C0DDC" w:rsidRDefault="0054332D" w:rsidP="0054332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11631B" w14:textId="77777777" w:rsidR="0054332D" w:rsidRPr="005C0DDC" w:rsidRDefault="0054332D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13E976" w14:textId="77777777" w:rsidR="0054332D" w:rsidRPr="005C0DDC" w:rsidRDefault="0054332D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027DD" w14:textId="77777777" w:rsidR="0054332D" w:rsidRPr="005C0DDC" w:rsidRDefault="0054332D" w:rsidP="0054332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361483" w14:textId="77777777" w:rsidR="0054332D" w:rsidRPr="005C0DDC" w:rsidRDefault="0054332D" w:rsidP="00C71EA5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A26CDF" w:rsidRPr="005C0DDC" w14:paraId="31587FE6" w14:textId="77777777" w:rsidTr="002F1577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851" w14:textId="77777777" w:rsidR="00A26CDF" w:rsidRPr="005C0DDC" w:rsidRDefault="0057680E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D3AF" w14:textId="33ADAAD4" w:rsidR="00A26CDF" w:rsidRPr="005C0DDC" w:rsidRDefault="00ED21BE" w:rsidP="00401B0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Dat</w:t>
            </w:r>
            <w:r w:rsidR="00401B0C">
              <w:rPr>
                <w:sz w:val="20"/>
                <w:szCs w:val="20"/>
                <w:lang w:val="en-GB"/>
              </w:rPr>
              <w:t>a Security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CEDF" w14:textId="361CF2D2" w:rsidR="00AB5AE5" w:rsidRPr="005C0DDC" w:rsidRDefault="00AF6C6D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Protection against theft</w:t>
            </w:r>
            <w:r w:rsidR="00C71EA5" w:rsidRPr="005C0DDC">
              <w:rPr>
                <w:b/>
                <w:sz w:val="20"/>
                <w:szCs w:val="20"/>
                <w:lang w:val="en-GB"/>
              </w:rPr>
              <w:t xml:space="preserve">/ </w:t>
            </w:r>
            <w:r>
              <w:rPr>
                <w:b/>
                <w:sz w:val="20"/>
                <w:szCs w:val="20"/>
                <w:lang w:val="en-GB"/>
              </w:rPr>
              <w:t>unauthorised access</w:t>
            </w:r>
            <w:r w:rsidR="00C71EA5" w:rsidRPr="005C0DDC">
              <w:rPr>
                <w:b/>
                <w:sz w:val="20"/>
                <w:szCs w:val="20"/>
                <w:lang w:val="en-GB"/>
              </w:rPr>
              <w:t>:</w:t>
            </w:r>
            <w:r w:rsidR="00C71EA5" w:rsidRPr="005C0DDC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>pursuant to p</w:t>
            </w:r>
            <w:r w:rsidR="00F37353">
              <w:rPr>
                <w:sz w:val="20"/>
                <w:szCs w:val="20"/>
                <w:lang w:val="en-GB"/>
              </w:rPr>
              <w:t>ara.</w:t>
            </w:r>
            <w:r w:rsidR="00670DA3" w:rsidRPr="005C0DDC">
              <w:rPr>
                <w:sz w:val="20"/>
                <w:szCs w:val="20"/>
                <w:lang w:val="en-GB"/>
              </w:rPr>
              <w:t xml:space="preserve"> 3.5</w:t>
            </w:r>
            <w:r w:rsidR="00AB5AE5" w:rsidRPr="005C0DDC">
              <w:rPr>
                <w:sz w:val="20"/>
                <w:szCs w:val="20"/>
                <w:lang w:val="en-GB"/>
              </w:rPr>
              <w:br/>
            </w:r>
          </w:p>
          <w:p w14:paraId="322102E0" w14:textId="48E57A4A" w:rsidR="00670DA3" w:rsidRPr="005C0DDC" w:rsidRDefault="00DB3A9C" w:rsidP="00DB3A9C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Instructions for data erasure</w:t>
            </w:r>
            <w:r w:rsidR="00670DA3" w:rsidRPr="005C0DDC">
              <w:rPr>
                <w:b/>
                <w:sz w:val="20"/>
                <w:szCs w:val="20"/>
                <w:lang w:val="en-GB"/>
              </w:rPr>
              <w:t>:</w:t>
            </w:r>
            <w:r w:rsidR="00670DA3" w:rsidRPr="005C0DDC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>Instructions for the last owner to erase all personal data and to remove all memory cards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781841" w14:textId="6B8A67C1" w:rsidR="00A26CDF" w:rsidRPr="005C0DDC" w:rsidRDefault="0039354D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73707" w14:textId="77777777" w:rsidR="00A26CDF" w:rsidRPr="005C0DDC" w:rsidRDefault="00A26CDF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D0F8" w14:textId="56678F40" w:rsidR="000A1AF4" w:rsidRPr="005C0DDC" w:rsidRDefault="005D2DC7" w:rsidP="00A53CF4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Description</w:t>
            </w:r>
            <w:r w:rsidR="0081192C">
              <w:rPr>
                <w:sz w:val="20"/>
                <w:szCs w:val="20"/>
                <w:lang w:val="en-GB"/>
              </w:rPr>
              <w:t xml:space="preserve"> of the </w:t>
            </w:r>
            <w:r w:rsidR="002B7D25">
              <w:rPr>
                <w:sz w:val="20"/>
                <w:szCs w:val="20"/>
                <w:lang w:val="en-GB"/>
              </w:rPr>
              <w:t>corresponding measures against theft</w:t>
            </w:r>
            <w:r w:rsidR="00167FD7" w:rsidRPr="005C0DDC">
              <w:rPr>
                <w:sz w:val="20"/>
                <w:szCs w:val="20"/>
                <w:lang w:val="en-GB"/>
              </w:rPr>
              <w:t>/un</w:t>
            </w:r>
            <w:r w:rsidR="002B7D25">
              <w:rPr>
                <w:sz w:val="20"/>
                <w:szCs w:val="20"/>
                <w:lang w:val="en-GB"/>
              </w:rPr>
              <w:t>authorised access as well as a copy of the work instructions</w:t>
            </w:r>
            <w:r w:rsidR="0054332D" w:rsidRPr="005C0DDC">
              <w:rPr>
                <w:sz w:val="20"/>
                <w:szCs w:val="20"/>
                <w:lang w:val="en-GB"/>
              </w:rPr>
              <w:br/>
            </w:r>
          </w:p>
          <w:p w14:paraId="4E5BBA98" w14:textId="1B27017C" w:rsidR="00167FD7" w:rsidRPr="005C0DDC" w:rsidRDefault="00123D60" w:rsidP="00123D60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Photo of the instructions for the last own</w:t>
            </w:r>
            <w:r w:rsidR="00167FD7" w:rsidRPr="005C0DDC">
              <w:rPr>
                <w:sz w:val="20"/>
                <w:szCs w:val="20"/>
                <w:lang w:val="en-GB"/>
              </w:rPr>
              <w:t>er</w:t>
            </w:r>
            <w:r w:rsidR="00C836FA" w:rsidRPr="005C0DDC">
              <w:rPr>
                <w:sz w:val="20"/>
                <w:szCs w:val="20"/>
                <w:lang w:val="en-GB"/>
              </w:rPr>
              <w:t xml:space="preserve">, </w:t>
            </w:r>
            <w:r w:rsidR="008F3CD1">
              <w:rPr>
                <w:sz w:val="20"/>
                <w:szCs w:val="20"/>
                <w:lang w:val="en-GB"/>
              </w:rPr>
              <w:br/>
              <w:t>W</w:t>
            </w:r>
            <w:r>
              <w:rPr>
                <w:sz w:val="20"/>
                <w:szCs w:val="20"/>
                <w:lang w:val="en-GB"/>
              </w:rPr>
              <w:t>ebsite address</w:t>
            </w:r>
            <w:r w:rsidR="00C836FA" w:rsidRPr="005C0DDC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46C4" w14:textId="1B9E4E29" w:rsidR="00C71EA5" w:rsidRPr="005C0DDC" w:rsidRDefault="00A26CDF" w:rsidP="00C71EA5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54332D" w:rsidRPr="005C0DDC">
              <w:rPr>
                <w:sz w:val="20"/>
                <w:szCs w:val="20"/>
                <w:lang w:val="en-GB"/>
              </w:rPr>
              <w:t xml:space="preserve"> </w:t>
            </w:r>
            <w:r w:rsidR="00CD1E90" w:rsidRPr="005C0DDC">
              <w:rPr>
                <w:sz w:val="20"/>
                <w:szCs w:val="20"/>
                <w:lang w:val="en-GB"/>
              </w:rPr>
              <w:t>5</w:t>
            </w:r>
            <w:r w:rsidRPr="005C0DDC">
              <w:rPr>
                <w:sz w:val="20"/>
                <w:szCs w:val="20"/>
                <w:lang w:val="en-GB"/>
              </w:rPr>
              <w:t>)</w:t>
            </w:r>
            <w:r w:rsidR="00BB154D" w:rsidRPr="005C0DDC">
              <w:rPr>
                <w:sz w:val="20"/>
                <w:szCs w:val="20"/>
                <w:lang w:val="en-GB"/>
              </w:rPr>
              <w:br/>
            </w:r>
            <w:r w:rsidR="00BB154D" w:rsidRPr="005C0DDC">
              <w:rPr>
                <w:sz w:val="20"/>
                <w:szCs w:val="20"/>
                <w:lang w:val="en-GB"/>
              </w:rPr>
              <w:br/>
            </w:r>
            <w:r w:rsidR="00BB154D" w:rsidRPr="005C0DDC">
              <w:rPr>
                <w:sz w:val="20"/>
                <w:szCs w:val="20"/>
                <w:lang w:val="en-GB"/>
              </w:rPr>
              <w:br/>
            </w:r>
            <w:r w:rsidR="00BB154D" w:rsidRPr="005C0DDC">
              <w:rPr>
                <w:sz w:val="20"/>
                <w:szCs w:val="20"/>
                <w:lang w:val="en-GB"/>
              </w:rPr>
              <w:br/>
            </w:r>
            <w:r w:rsidR="00BB154D" w:rsidRPr="005C0DDC">
              <w:rPr>
                <w:sz w:val="20"/>
                <w:szCs w:val="20"/>
                <w:lang w:val="en-GB"/>
              </w:rPr>
              <w:br/>
            </w:r>
          </w:p>
          <w:p w14:paraId="4831961C" w14:textId="7E467FC8" w:rsidR="00912712" w:rsidRPr="005C0DDC" w:rsidRDefault="00BB154D" w:rsidP="00CD1E90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CD1E90" w:rsidRPr="005C0DDC">
              <w:rPr>
                <w:sz w:val="20"/>
                <w:szCs w:val="20"/>
                <w:lang w:val="en-GB"/>
              </w:rPr>
              <w:t>6</w:t>
            </w:r>
            <w:r w:rsidRPr="005C0DDC">
              <w:rPr>
                <w:sz w:val="20"/>
                <w:szCs w:val="20"/>
                <w:lang w:val="en-GB"/>
              </w:rPr>
              <w:t>)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="00167E9F" w:rsidRPr="005C0DDC">
              <w:rPr>
                <w:lang w:val="en-GB"/>
              </w:rPr>
              <w:t>www.</w:t>
            </w:r>
            <w:r w:rsidR="00F13742" w:rsidRPr="005C0DDC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742" w:rsidRPr="005C0DDC">
              <w:rPr>
                <w:lang w:val="en-GB"/>
              </w:rPr>
              <w:instrText xml:space="preserve"> FORMTEXT </w:instrText>
            </w:r>
            <w:r w:rsidR="00F13742" w:rsidRPr="005C0DDC">
              <w:rPr>
                <w:lang w:val="en-GB"/>
              </w:rPr>
            </w:r>
            <w:r w:rsidR="00F13742" w:rsidRPr="005C0DDC">
              <w:rPr>
                <w:lang w:val="en-GB"/>
              </w:rPr>
              <w:fldChar w:fldCharType="separate"/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lang w:val="en-GB"/>
              </w:rPr>
              <w:fldChar w:fldCharType="end"/>
            </w:r>
            <w:r w:rsidR="00F13742" w:rsidRPr="005C0DDC">
              <w:rPr>
                <w:lang w:val="en-GB"/>
              </w:rPr>
              <w:br/>
            </w:r>
            <w:r w:rsidR="00F13742" w:rsidRPr="005C0DDC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742" w:rsidRPr="005C0DDC">
              <w:rPr>
                <w:lang w:val="en-GB"/>
              </w:rPr>
              <w:instrText xml:space="preserve"> FORMTEXT </w:instrText>
            </w:r>
            <w:r w:rsidR="00F13742" w:rsidRPr="005C0DDC">
              <w:rPr>
                <w:lang w:val="en-GB"/>
              </w:rPr>
            </w:r>
            <w:r w:rsidR="00F13742" w:rsidRPr="005C0DDC">
              <w:rPr>
                <w:lang w:val="en-GB"/>
              </w:rPr>
              <w:fldChar w:fldCharType="separate"/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noProof/>
                <w:lang w:val="en-GB"/>
              </w:rPr>
              <w:t> </w:t>
            </w:r>
            <w:r w:rsidR="00F13742" w:rsidRPr="005C0DDC">
              <w:rPr>
                <w:lang w:val="en-GB"/>
              </w:rPr>
              <w:fldChar w:fldCharType="end"/>
            </w:r>
          </w:p>
        </w:tc>
      </w:tr>
    </w:tbl>
    <w:p w14:paraId="38F5D36E" w14:textId="77777777" w:rsidR="002F1577" w:rsidRDefault="002F1577" w:rsidP="00222C5C">
      <w:pPr>
        <w:tabs>
          <w:tab w:val="left" w:pos="7938"/>
        </w:tabs>
        <w:spacing w:before="20" w:after="20"/>
        <w:rPr>
          <w:b/>
          <w:sz w:val="20"/>
          <w:szCs w:val="20"/>
          <w:lang w:val="en-GB"/>
        </w:rPr>
        <w:sectPr w:rsidR="002F1577" w:rsidSect="002F1577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6840" w:h="11907" w:orient="landscape" w:code="9"/>
          <w:pgMar w:top="1418" w:right="1531" w:bottom="1134" w:left="1134" w:header="568" w:footer="451" w:gutter="0"/>
          <w:cols w:space="720"/>
          <w:docGrid w:linePitch="299"/>
        </w:sect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3119"/>
        <w:gridCol w:w="1843"/>
        <w:gridCol w:w="425"/>
        <w:gridCol w:w="3118"/>
        <w:gridCol w:w="2268"/>
      </w:tblGrid>
      <w:tr w:rsidR="002F1577" w:rsidRPr="005C0DDC" w14:paraId="5C4206D3" w14:textId="77777777" w:rsidTr="0023688A">
        <w:trPr>
          <w:tblHeader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58F71EA6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lastRenderedPageBreak/>
              <w:t>Para.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1B5FA577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Criterion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F5B93EE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14:paraId="3746F92A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14:paraId="38D182B8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5890AB1A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100F19E" w14:textId="77777777" w:rsidR="002F1577" w:rsidRPr="005C0DDC" w:rsidRDefault="002F1577" w:rsidP="0023688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C836FA" w:rsidRPr="005C0DDC" w14:paraId="3E179042" w14:textId="77777777" w:rsidTr="002F1577">
        <w:trPr>
          <w:trHeight w:val="3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8FAEA" w14:textId="03F3BF12" w:rsidR="00C836FA" w:rsidRPr="005C0DDC" w:rsidRDefault="00C836FA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EDB44" w14:textId="77777777" w:rsidR="00C836FA" w:rsidRPr="005C0DDC" w:rsidRDefault="00C836FA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EADFF" w14:textId="055E2C1C" w:rsidR="00C836FA" w:rsidRPr="005C0DDC" w:rsidRDefault="00C836FA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Dat</w:t>
            </w:r>
            <w:r w:rsidR="00D12C4F">
              <w:rPr>
                <w:b/>
                <w:sz w:val="20"/>
                <w:szCs w:val="20"/>
                <w:lang w:val="en-GB"/>
              </w:rPr>
              <w:t>a erasure</w:t>
            </w:r>
            <w:r w:rsidRPr="005C0DDC">
              <w:rPr>
                <w:b/>
                <w:sz w:val="20"/>
                <w:szCs w:val="20"/>
                <w:lang w:val="en-GB"/>
              </w:rPr>
              <w:t>:</w:t>
            </w:r>
            <w:r w:rsidRPr="005C0DDC">
              <w:rPr>
                <w:b/>
                <w:sz w:val="20"/>
                <w:szCs w:val="20"/>
                <w:lang w:val="en-GB"/>
              </w:rPr>
              <w:br/>
            </w:r>
            <w:r w:rsidR="00D12C4F">
              <w:rPr>
                <w:sz w:val="20"/>
                <w:szCs w:val="20"/>
                <w:lang w:val="en-GB"/>
              </w:rPr>
              <w:t>in accordance with p</w:t>
            </w:r>
            <w:r w:rsidR="00F37353">
              <w:rPr>
                <w:sz w:val="20"/>
                <w:szCs w:val="20"/>
                <w:lang w:val="en-GB"/>
              </w:rPr>
              <w:t>ara.</w:t>
            </w:r>
            <w:r w:rsidRPr="005C0DDC">
              <w:rPr>
                <w:sz w:val="20"/>
                <w:szCs w:val="20"/>
                <w:lang w:val="en-GB"/>
              </w:rPr>
              <w:t xml:space="preserve"> 3.5</w:t>
            </w:r>
            <w:r w:rsidR="00AB5AE5" w:rsidRPr="005C0DDC">
              <w:rPr>
                <w:sz w:val="20"/>
                <w:szCs w:val="20"/>
                <w:lang w:val="en-GB"/>
              </w:rPr>
              <w:br/>
            </w:r>
          </w:p>
          <w:p w14:paraId="4F35F7DD" w14:textId="442B7DC5" w:rsidR="00C836FA" w:rsidRPr="005C0DDC" w:rsidRDefault="00C836FA" w:rsidP="00EC6890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Dat</w:t>
            </w:r>
            <w:r w:rsidR="00D12C4F">
              <w:rPr>
                <w:b/>
                <w:sz w:val="20"/>
                <w:szCs w:val="20"/>
                <w:lang w:val="en-GB"/>
              </w:rPr>
              <w:t>a erasure reports</w:t>
            </w:r>
            <w:r w:rsidRPr="005C0DDC">
              <w:rPr>
                <w:b/>
                <w:sz w:val="20"/>
                <w:szCs w:val="20"/>
                <w:lang w:val="en-GB"/>
              </w:rPr>
              <w:t>:</w:t>
            </w:r>
            <w:r w:rsidRPr="005C0DDC">
              <w:rPr>
                <w:b/>
                <w:sz w:val="20"/>
                <w:szCs w:val="20"/>
                <w:lang w:val="en-GB"/>
              </w:rPr>
              <w:br/>
            </w:r>
            <w:r w:rsidR="00EC6890">
              <w:rPr>
                <w:sz w:val="20"/>
                <w:szCs w:val="20"/>
                <w:lang w:val="en-GB"/>
              </w:rPr>
              <w:t>Preparation and filing of data erasure reports which will be made available where required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72A63C" w14:textId="77777777" w:rsidR="00C836FA" w:rsidRPr="005C0DDC" w:rsidRDefault="00C836FA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603A8B" w14:textId="77777777" w:rsidR="00C836FA" w:rsidRPr="005C0DDC" w:rsidRDefault="00C836FA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2ABCF" w14:textId="5B72B06B" w:rsidR="00C836FA" w:rsidRPr="005C0DDC" w:rsidRDefault="00EC6890" w:rsidP="00A53CF4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Specification of the data er</w:t>
            </w:r>
            <w:r w:rsidR="00FE2B75">
              <w:rPr>
                <w:sz w:val="20"/>
                <w:szCs w:val="20"/>
                <w:lang w:val="en-GB"/>
              </w:rPr>
              <w:t>a</w:t>
            </w:r>
            <w:r>
              <w:rPr>
                <w:sz w:val="20"/>
                <w:szCs w:val="20"/>
                <w:lang w:val="en-GB"/>
              </w:rPr>
              <w:t xml:space="preserve">sure </w:t>
            </w:r>
            <w:r w:rsidR="00FE2B75">
              <w:rPr>
                <w:sz w:val="20"/>
                <w:szCs w:val="20"/>
                <w:lang w:val="en-GB"/>
              </w:rPr>
              <w:t>processes</w:t>
            </w:r>
            <w:r w:rsidR="00E60B9E">
              <w:rPr>
                <w:sz w:val="20"/>
                <w:szCs w:val="20"/>
                <w:lang w:val="en-GB"/>
              </w:rPr>
              <w:t xml:space="preserve"> used</w:t>
            </w:r>
            <w:r w:rsidR="00FE2B75">
              <w:rPr>
                <w:sz w:val="20"/>
                <w:szCs w:val="20"/>
                <w:lang w:val="en-GB"/>
              </w:rPr>
              <w:t>, name of the s</w:t>
            </w:r>
            <w:r w:rsidR="00C836FA" w:rsidRPr="005C0DDC">
              <w:rPr>
                <w:sz w:val="20"/>
                <w:szCs w:val="20"/>
                <w:lang w:val="en-GB"/>
              </w:rPr>
              <w:t xml:space="preserve">oftware </w:t>
            </w:r>
            <w:r w:rsidR="00FE2B75">
              <w:rPr>
                <w:sz w:val="20"/>
                <w:szCs w:val="20"/>
                <w:lang w:val="en-GB"/>
              </w:rPr>
              <w:t>used and description of the individual process steps as well as three data erasure reports for different devices</w:t>
            </w:r>
            <w:r w:rsidR="00C836FA" w:rsidRPr="005C0DDC">
              <w:rPr>
                <w:sz w:val="20"/>
                <w:szCs w:val="20"/>
                <w:lang w:val="en-GB"/>
              </w:rPr>
              <w:br/>
            </w:r>
          </w:p>
          <w:p w14:paraId="5475D859" w14:textId="613C49AF" w:rsidR="00C836FA" w:rsidRPr="005C0DDC" w:rsidRDefault="00FE2B75" w:rsidP="00E60B9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FE2B75">
              <w:rPr>
                <w:sz w:val="20"/>
                <w:szCs w:val="20"/>
                <w:lang w:val="en-GB"/>
              </w:rPr>
              <w:t xml:space="preserve">Certification document of the waste management company </w:t>
            </w:r>
            <w:r w:rsidR="00E60B9E">
              <w:rPr>
                <w:sz w:val="20"/>
                <w:szCs w:val="20"/>
                <w:lang w:val="en-GB"/>
              </w:rPr>
              <w:t>in accordance with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C836FA" w:rsidRPr="005C0DDC">
              <w:rPr>
                <w:sz w:val="20"/>
                <w:szCs w:val="20"/>
                <w:lang w:val="en-GB"/>
              </w:rPr>
              <w:t>DIN 66399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F6BCF" w14:textId="4B020A7D" w:rsidR="00C836FA" w:rsidRPr="005C0DDC" w:rsidRDefault="00C836FA" w:rsidP="00CB448B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CD1E90" w:rsidRPr="005C0DDC">
              <w:rPr>
                <w:sz w:val="20"/>
                <w:szCs w:val="20"/>
                <w:lang w:val="en-GB"/>
              </w:rPr>
              <w:t>7</w:t>
            </w:r>
            <w:r w:rsidRPr="005C0DDC">
              <w:rPr>
                <w:sz w:val="20"/>
                <w:szCs w:val="20"/>
                <w:lang w:val="en-GB"/>
              </w:rPr>
              <w:t>)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CD1E90" w:rsidRPr="005C0DDC">
              <w:rPr>
                <w:sz w:val="20"/>
                <w:szCs w:val="20"/>
                <w:lang w:val="en-GB"/>
              </w:rPr>
              <w:t>8</w:t>
            </w:r>
            <w:r w:rsidRPr="005C0DDC">
              <w:rPr>
                <w:sz w:val="20"/>
                <w:szCs w:val="20"/>
                <w:lang w:val="en-GB"/>
              </w:rPr>
              <w:t>)</w:t>
            </w:r>
          </w:p>
        </w:tc>
      </w:tr>
      <w:tr w:rsidR="00C63658" w:rsidRPr="005C0DDC" w14:paraId="25134251" w14:textId="77777777" w:rsidTr="002F1577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653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6987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55E7" w14:textId="77777777" w:rsidR="00C63658" w:rsidRPr="005C0DDC" w:rsidRDefault="00C63658" w:rsidP="00C836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8A7468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08C6E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8D9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2236" w14:textId="77777777" w:rsidR="00C63658" w:rsidRPr="005C0DDC" w:rsidRDefault="00C63658" w:rsidP="00222C5C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A26CDF" w:rsidRPr="005C0DDC" w14:paraId="19A5B095" w14:textId="77777777" w:rsidTr="00CE511E">
        <w:trPr>
          <w:trHeight w:val="316"/>
        </w:trPr>
        <w:tc>
          <w:tcPr>
            <w:tcW w:w="1101" w:type="dxa"/>
            <w:tcBorders>
              <w:top w:val="single" w:sz="4" w:space="0" w:color="auto"/>
              <w:bottom w:val="nil"/>
            </w:tcBorders>
          </w:tcPr>
          <w:p w14:paraId="6EE3E8F3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386CB614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3D91E439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20ED3913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47B343A0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14:paraId="43363408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1176E7C2" w14:textId="77777777" w:rsidR="00A26CDF" w:rsidRPr="005C0DDC" w:rsidRDefault="00A26CDF" w:rsidP="00167FD7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A26CDF" w:rsidRPr="005C0DDC" w14:paraId="51239E5F" w14:textId="77777777" w:rsidTr="002F1577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0473F2F7" w14:textId="77777777" w:rsidR="00A26CDF" w:rsidRPr="005C0DDC" w:rsidRDefault="0053279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3.6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6F3C8EFF" w14:textId="1CE5D8A7" w:rsidR="00A26CDF" w:rsidRPr="005C0DDC" w:rsidRDefault="000813C8" w:rsidP="000813C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Inspection of the Devices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0146BF5B" w14:textId="499B6F2D" w:rsidR="009E1410" w:rsidRPr="005C0DDC" w:rsidRDefault="004B4325" w:rsidP="009E141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Every device </w:t>
            </w:r>
            <w:r w:rsidR="00CF0F54">
              <w:rPr>
                <w:sz w:val="20"/>
                <w:szCs w:val="20"/>
                <w:lang w:val="en-GB"/>
              </w:rPr>
              <w:t>is inspected under th</w:t>
            </w:r>
            <w:r>
              <w:rPr>
                <w:sz w:val="20"/>
                <w:szCs w:val="20"/>
                <w:lang w:val="en-GB"/>
              </w:rPr>
              <w:t xml:space="preserve">e evaluation criteria and </w:t>
            </w:r>
            <w:r w:rsidR="00CF0F54">
              <w:rPr>
                <w:sz w:val="20"/>
                <w:szCs w:val="20"/>
                <w:lang w:val="en-GB"/>
              </w:rPr>
              <w:t xml:space="preserve">undergoes the </w:t>
            </w:r>
            <w:r>
              <w:rPr>
                <w:sz w:val="20"/>
                <w:szCs w:val="20"/>
                <w:lang w:val="en-GB"/>
              </w:rPr>
              <w:t>inspection and eva</w:t>
            </w:r>
            <w:r w:rsidR="00CF0F54">
              <w:rPr>
                <w:sz w:val="20"/>
                <w:szCs w:val="20"/>
                <w:lang w:val="en-GB"/>
              </w:rPr>
              <w:t>lua</w:t>
            </w:r>
            <w:r>
              <w:rPr>
                <w:sz w:val="20"/>
                <w:szCs w:val="20"/>
                <w:lang w:val="en-GB"/>
              </w:rPr>
              <w:t xml:space="preserve">tion steps </w:t>
            </w:r>
            <w:r w:rsidR="00CF0F54">
              <w:rPr>
                <w:sz w:val="20"/>
                <w:szCs w:val="20"/>
                <w:lang w:val="en-GB"/>
              </w:rPr>
              <w:t>listed. Inspection reports are prepared for each device</w:t>
            </w:r>
            <w:r w:rsidR="00824F9C">
              <w:rPr>
                <w:sz w:val="20"/>
                <w:szCs w:val="20"/>
                <w:lang w:val="en-GB"/>
              </w:rPr>
              <w:t>,</w:t>
            </w:r>
            <w:r w:rsidR="00CF0F54">
              <w:rPr>
                <w:sz w:val="20"/>
                <w:szCs w:val="20"/>
                <w:lang w:val="en-GB"/>
              </w:rPr>
              <w:t xml:space="preserve"> filed for two years </w:t>
            </w:r>
            <w:r w:rsidR="00824F9C">
              <w:rPr>
                <w:sz w:val="20"/>
                <w:szCs w:val="20"/>
                <w:lang w:val="en-GB"/>
              </w:rPr>
              <w:t>and made available to the last owner, whe</w:t>
            </w:r>
            <w:r w:rsidR="00CD04DE">
              <w:rPr>
                <w:sz w:val="20"/>
                <w:szCs w:val="20"/>
                <w:lang w:val="en-GB"/>
              </w:rPr>
              <w:t>n requested</w:t>
            </w:r>
            <w:r w:rsidR="009E1410" w:rsidRPr="005C0DDC">
              <w:rPr>
                <w:sz w:val="20"/>
                <w:szCs w:val="20"/>
                <w:lang w:val="en-GB"/>
              </w:rPr>
              <w:t>.</w:t>
            </w:r>
            <w:r w:rsidR="003233CA" w:rsidRPr="005C0DDC">
              <w:rPr>
                <w:sz w:val="20"/>
                <w:szCs w:val="20"/>
                <w:lang w:val="en-GB"/>
              </w:rPr>
              <w:br/>
            </w:r>
          </w:p>
          <w:p w14:paraId="3DE6F01D" w14:textId="1E34E54F" w:rsidR="009B3C6C" w:rsidRPr="009B3C6C" w:rsidRDefault="00824F9C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At least a visual </w:t>
            </w:r>
            <w:r w:rsidRPr="00824F9C">
              <w:rPr>
                <w:b/>
                <w:sz w:val="20"/>
                <w:szCs w:val="20"/>
                <w:lang w:val="en-GB"/>
              </w:rPr>
              <w:t>inspection upon receipt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198F883D" w14:textId="272D6DA3" w:rsidR="005B0280" w:rsidRPr="005C0DDC" w:rsidRDefault="00B63D68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Use of a documented </w:t>
            </w:r>
            <w:r w:rsidRPr="00B63D68">
              <w:rPr>
                <w:b/>
                <w:sz w:val="20"/>
                <w:szCs w:val="20"/>
                <w:lang w:val="en-GB"/>
              </w:rPr>
              <w:t>inspection process</w:t>
            </w:r>
            <w:r>
              <w:rPr>
                <w:sz w:val="20"/>
                <w:szCs w:val="20"/>
                <w:lang w:val="en-GB"/>
              </w:rPr>
              <w:t xml:space="preserve"> on each device</w:t>
            </w:r>
          </w:p>
          <w:p w14:paraId="326A44B2" w14:textId="147F71D9" w:rsidR="005B0280" w:rsidRPr="005C0DDC" w:rsidRDefault="00B63D68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Description of the </w:t>
            </w:r>
            <w:r w:rsidRPr="00B63D68">
              <w:rPr>
                <w:b/>
                <w:sz w:val="20"/>
                <w:szCs w:val="20"/>
                <w:lang w:val="en-GB"/>
              </w:rPr>
              <w:t>inspection p</w:t>
            </w:r>
            <w:r>
              <w:rPr>
                <w:b/>
                <w:sz w:val="20"/>
                <w:szCs w:val="20"/>
                <w:lang w:val="en-GB"/>
              </w:rPr>
              <w:t>r</w:t>
            </w:r>
            <w:r w:rsidR="005B0280" w:rsidRPr="00B63D68">
              <w:rPr>
                <w:b/>
                <w:sz w:val="20"/>
                <w:szCs w:val="20"/>
                <w:lang w:val="en-GB"/>
              </w:rPr>
              <w:t>o</w:t>
            </w:r>
            <w:r>
              <w:rPr>
                <w:b/>
                <w:sz w:val="20"/>
                <w:szCs w:val="20"/>
                <w:lang w:val="en-GB"/>
              </w:rPr>
              <w:t>cess</w:t>
            </w:r>
            <w:r w:rsidR="005B0280" w:rsidRPr="005C0D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on the Website</w:t>
            </w:r>
          </w:p>
          <w:p w14:paraId="31DA2929" w14:textId="6C0CB0FB" w:rsidR="005B0280" w:rsidRDefault="003E2E83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Doc</w:t>
            </w:r>
            <w:r w:rsidR="005B0280" w:rsidRPr="005C0DDC">
              <w:rPr>
                <w:b/>
                <w:sz w:val="20"/>
                <w:szCs w:val="20"/>
                <w:lang w:val="en-GB"/>
              </w:rPr>
              <w:t>umentation</w:t>
            </w:r>
            <w:r>
              <w:rPr>
                <w:sz w:val="20"/>
                <w:szCs w:val="20"/>
                <w:lang w:val="en-GB"/>
              </w:rPr>
              <w:t xml:space="preserve"> a</w:t>
            </w:r>
            <w:r w:rsidR="005B0280" w:rsidRPr="005C0DDC">
              <w:rPr>
                <w:sz w:val="20"/>
                <w:szCs w:val="20"/>
                <w:lang w:val="en-GB"/>
              </w:rPr>
              <w:t xml:space="preserve">nd </w:t>
            </w:r>
            <w:r w:rsidR="007C6C9A">
              <w:rPr>
                <w:sz w:val="20"/>
                <w:szCs w:val="20"/>
                <w:lang w:val="en-GB"/>
              </w:rPr>
              <w:t>filing of the inspection results</w:t>
            </w:r>
            <w:r w:rsidR="000E69CB" w:rsidRPr="005C0DDC">
              <w:rPr>
                <w:sz w:val="20"/>
                <w:szCs w:val="20"/>
                <w:lang w:val="en-GB"/>
              </w:rPr>
              <w:t xml:space="preserve"> </w:t>
            </w:r>
            <w:r w:rsidR="00923985">
              <w:rPr>
                <w:sz w:val="20"/>
                <w:szCs w:val="20"/>
                <w:lang w:val="en-GB"/>
              </w:rPr>
              <w:t>on the basis of the identification number</w:t>
            </w:r>
          </w:p>
          <w:p w14:paraId="3DEE6F57" w14:textId="2F526F45" w:rsid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08838449" w14:textId="77777777" w:rsidR="002F1577" w:rsidRPr="002F1577" w:rsidRDefault="002F1577" w:rsidP="002F157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1969C67A" w14:textId="045BDA29" w:rsidR="005B0280" w:rsidRPr="005C0DDC" w:rsidRDefault="00923985" w:rsidP="00923985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 xml:space="preserve">Provision of </w:t>
            </w:r>
            <w:r>
              <w:rPr>
                <w:b/>
                <w:sz w:val="20"/>
                <w:szCs w:val="20"/>
                <w:lang w:val="en-GB"/>
              </w:rPr>
              <w:t>in</w:t>
            </w:r>
            <w:r w:rsidR="005B0280" w:rsidRPr="005C0DDC">
              <w:rPr>
                <w:b/>
                <w:sz w:val="20"/>
                <w:szCs w:val="20"/>
                <w:lang w:val="en-GB"/>
              </w:rPr>
              <w:t>formation</w:t>
            </w:r>
            <w:r w:rsidR="005B0280" w:rsidRPr="005C0D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for the last owner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09EFF779" w14:textId="3C60E051" w:rsidR="00A26CDF" w:rsidRPr="005C0DDC" w:rsidRDefault="0039354D" w:rsidP="0073725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5F5A12E" w14:textId="77777777" w:rsidR="00A26CDF" w:rsidRPr="005C0DDC" w:rsidRDefault="00A26CDF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4B353717" w14:textId="4EF57AD3" w:rsidR="00A26CDF" w:rsidRPr="0070405B" w:rsidRDefault="003233CA" w:rsidP="00A53CF4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List</w:t>
            </w:r>
            <w:r w:rsidR="00824F9C">
              <w:rPr>
                <w:sz w:val="20"/>
                <w:szCs w:val="20"/>
                <w:lang w:val="en-GB"/>
              </w:rPr>
              <w:t xml:space="preserve"> including a description of the inspection and evaluation steps</w:t>
            </w:r>
            <w:r w:rsidRPr="005C0DDC">
              <w:rPr>
                <w:sz w:val="20"/>
                <w:szCs w:val="20"/>
                <w:lang w:val="en-GB"/>
              </w:rPr>
              <w:t>;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="009B3C6C">
              <w:rPr>
                <w:sz w:val="20"/>
                <w:szCs w:val="20"/>
                <w:lang w:val="en-GB"/>
              </w:rPr>
              <w:t>specification of the evaluation criteria applied and their o</w:t>
            </w:r>
            <w:r w:rsidRPr="005C0DDC">
              <w:rPr>
                <w:sz w:val="20"/>
                <w:szCs w:val="20"/>
                <w:lang w:val="en-GB"/>
              </w:rPr>
              <w:t>perationalis</w:t>
            </w:r>
            <w:r w:rsidR="0070405B">
              <w:rPr>
                <w:sz w:val="20"/>
                <w:szCs w:val="20"/>
                <w:lang w:val="en-GB"/>
              </w:rPr>
              <w:t>ation as well as a report template for</w:t>
            </w:r>
            <w:r w:rsidR="0070405B" w:rsidRPr="0070405B">
              <w:rPr>
                <w:sz w:val="20"/>
                <w:szCs w:val="20"/>
                <w:lang w:val="en-GB"/>
              </w:rPr>
              <w:t xml:space="preserve"> inspection of the i</w:t>
            </w:r>
            <w:r w:rsidR="0070405B">
              <w:rPr>
                <w:sz w:val="20"/>
                <w:szCs w:val="20"/>
                <w:lang w:val="en-GB"/>
              </w:rPr>
              <w:t>ndividual devices</w:t>
            </w:r>
            <w:r w:rsidR="00F120AE" w:rsidRPr="0070405B">
              <w:rPr>
                <w:sz w:val="20"/>
                <w:szCs w:val="20"/>
                <w:lang w:val="en-GB"/>
              </w:rPr>
              <w:br/>
            </w:r>
          </w:p>
          <w:p w14:paraId="538F598D" w14:textId="1743CD90" w:rsidR="00D67F7C" w:rsidRPr="005C0DDC" w:rsidRDefault="00E81AFF" w:rsidP="00A53CF4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Listing</w:t>
            </w:r>
            <w:r w:rsidR="00B63D68">
              <w:rPr>
                <w:sz w:val="20"/>
                <w:szCs w:val="20"/>
                <w:lang w:val="en-GB"/>
              </w:rPr>
              <w:t xml:space="preserve"> of the evaluation criteria on the Internet</w:t>
            </w:r>
            <w:r w:rsidR="00D67F7C" w:rsidRPr="005C0DDC">
              <w:rPr>
                <w:sz w:val="20"/>
                <w:szCs w:val="20"/>
                <w:lang w:val="en-GB"/>
              </w:rPr>
              <w:t>:</w:t>
            </w:r>
            <w:r w:rsidR="00D67F7C" w:rsidRPr="005C0DDC">
              <w:rPr>
                <w:sz w:val="20"/>
                <w:szCs w:val="20"/>
                <w:lang w:val="en-GB"/>
              </w:rPr>
              <w:br/>
            </w:r>
            <w:r w:rsidR="00032514" w:rsidRPr="005C0DDC">
              <w:rPr>
                <w:sz w:val="20"/>
                <w:szCs w:val="20"/>
                <w:lang w:val="en-GB"/>
              </w:rPr>
              <w:br/>
            </w:r>
          </w:p>
          <w:p w14:paraId="3D6B5B27" w14:textId="77777777" w:rsidR="00032514" w:rsidRPr="005C0DDC" w:rsidRDefault="00032514" w:rsidP="00F120A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A94B458" w14:textId="16C4FD44" w:rsidR="00A26CDF" w:rsidRPr="005C0DDC" w:rsidRDefault="00C836FA" w:rsidP="00DB5A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586778" w:rsidRPr="005C0DDC">
              <w:rPr>
                <w:sz w:val="20"/>
                <w:szCs w:val="20"/>
                <w:lang w:val="en-GB"/>
              </w:rPr>
              <w:t>9</w:t>
            </w:r>
            <w:r w:rsidRPr="005C0DDC">
              <w:rPr>
                <w:sz w:val="20"/>
                <w:szCs w:val="20"/>
                <w:lang w:val="en-GB"/>
              </w:rPr>
              <w:t xml:space="preserve">) </w:t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2265B5" w:rsidRPr="005C0DDC">
              <w:rPr>
                <w:sz w:val="20"/>
                <w:szCs w:val="20"/>
                <w:lang w:val="en-GB"/>
              </w:rPr>
              <w:br/>
            </w:r>
            <w:r w:rsidR="00906000">
              <w:rPr>
                <w:sz w:val="20"/>
                <w:szCs w:val="20"/>
                <w:lang w:val="en-GB"/>
              </w:rPr>
              <w:br/>
            </w:r>
          </w:p>
          <w:p w14:paraId="15D77142" w14:textId="77777777" w:rsidR="00F120AE" w:rsidRPr="005C0DDC" w:rsidRDefault="00167E9F" w:rsidP="00F120AE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>www.</w:t>
            </w:r>
            <w:r w:rsidR="002265B5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265B5" w:rsidRPr="005C0DDC">
              <w:rPr>
                <w:lang w:val="en-GB"/>
              </w:rPr>
              <w:instrText xml:space="preserve"> FORMTEXT </w:instrText>
            </w:r>
            <w:r w:rsidR="002265B5" w:rsidRPr="005C0DDC">
              <w:rPr>
                <w:lang w:val="en-GB"/>
              </w:rPr>
            </w:r>
            <w:r w:rsidR="002265B5" w:rsidRPr="005C0DDC">
              <w:rPr>
                <w:lang w:val="en-GB"/>
              </w:rPr>
              <w:fldChar w:fldCharType="separate"/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lang w:val="en-GB"/>
              </w:rPr>
              <w:fldChar w:fldCharType="end"/>
            </w:r>
            <w:r w:rsidR="002265B5" w:rsidRPr="005C0DDC">
              <w:rPr>
                <w:lang w:val="en-GB"/>
              </w:rPr>
              <w:br/>
            </w:r>
            <w:r w:rsidR="002265B5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265B5" w:rsidRPr="005C0DDC">
              <w:rPr>
                <w:lang w:val="en-GB"/>
              </w:rPr>
              <w:instrText xml:space="preserve"> FORMTEXT </w:instrText>
            </w:r>
            <w:r w:rsidR="002265B5" w:rsidRPr="005C0DDC">
              <w:rPr>
                <w:lang w:val="en-GB"/>
              </w:rPr>
            </w:r>
            <w:r w:rsidR="002265B5" w:rsidRPr="005C0DDC">
              <w:rPr>
                <w:lang w:val="en-GB"/>
              </w:rPr>
              <w:fldChar w:fldCharType="separate"/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noProof/>
                <w:lang w:val="en-GB"/>
              </w:rPr>
              <w:t> </w:t>
            </w:r>
            <w:r w:rsidR="002265B5" w:rsidRPr="005C0DDC">
              <w:rPr>
                <w:lang w:val="en-GB"/>
              </w:rPr>
              <w:fldChar w:fldCharType="end"/>
            </w:r>
            <w:r w:rsidR="00843D95" w:rsidRPr="005C0DDC">
              <w:rPr>
                <w:lang w:val="en-GB"/>
              </w:rPr>
              <w:br/>
            </w:r>
          </w:p>
          <w:p w14:paraId="0520A9ED" w14:textId="77777777" w:rsidR="00843D95" w:rsidRPr="005C0DDC" w:rsidRDefault="00843D95" w:rsidP="00DB5A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73725B" w:rsidRPr="005C0DDC" w14:paraId="4E180158" w14:textId="77777777" w:rsidTr="00CE511E">
        <w:trPr>
          <w:trHeight w:val="316"/>
        </w:trPr>
        <w:tc>
          <w:tcPr>
            <w:tcW w:w="1101" w:type="dxa"/>
            <w:tcBorders>
              <w:bottom w:val="nil"/>
            </w:tcBorders>
          </w:tcPr>
          <w:p w14:paraId="3B92636F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14:paraId="79FD7E8D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0CECD047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73FEDA61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130CA9FC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67E1EE01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617484D0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5C55C7" w:rsidRPr="005C0DDC" w14:paraId="0538D69A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09F86863" w14:textId="77777777" w:rsidR="005C55C7" w:rsidRPr="005C0DDC" w:rsidRDefault="009F1623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3.7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9C94228" w14:textId="6E803B1B" w:rsidR="005C55C7" w:rsidRPr="005C0DDC" w:rsidRDefault="00682380" w:rsidP="006823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Preparation for Reuse or Preparation for Further Use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58FBC81B" w14:textId="6E4DC5BD" w:rsidR="005C55C7" w:rsidRPr="005C0DDC" w:rsidRDefault="00682380" w:rsidP="00A53CF4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Reprocessing </w:t>
            </w:r>
            <w:r w:rsidR="00787863" w:rsidRPr="005C0DDC">
              <w:rPr>
                <w:sz w:val="20"/>
                <w:szCs w:val="20"/>
                <w:lang w:val="en-GB"/>
              </w:rPr>
              <w:t xml:space="preserve">Organisation </w:t>
            </w:r>
            <w:r>
              <w:rPr>
                <w:sz w:val="20"/>
                <w:szCs w:val="20"/>
                <w:lang w:val="en-GB"/>
              </w:rPr>
              <w:t>certified as Primary Treatment Plant according to Section</w:t>
            </w:r>
            <w:r w:rsidR="00787863" w:rsidRPr="005C0DDC">
              <w:rPr>
                <w:sz w:val="20"/>
                <w:szCs w:val="20"/>
                <w:lang w:val="en-GB"/>
              </w:rPr>
              <w:t xml:space="preserve"> 21 </w:t>
            </w:r>
            <w:proofErr w:type="spellStart"/>
            <w:r w:rsidR="00787863" w:rsidRPr="005C0DDC">
              <w:rPr>
                <w:sz w:val="20"/>
                <w:szCs w:val="20"/>
                <w:lang w:val="en-GB"/>
              </w:rPr>
              <w:t>ElektroG</w:t>
            </w:r>
            <w:proofErr w:type="spellEnd"/>
            <w:r w:rsidR="00787863" w:rsidRPr="005C0DDC">
              <w:rPr>
                <w:sz w:val="20"/>
                <w:szCs w:val="20"/>
                <w:lang w:val="en-GB"/>
              </w:rPr>
              <w:t xml:space="preserve"> </w:t>
            </w:r>
            <w:r w:rsidRPr="00682380">
              <w:rPr>
                <w:sz w:val="20"/>
                <w:szCs w:val="20"/>
                <w:lang w:val="en-GB"/>
              </w:rPr>
              <w:t>(German Electric and Electronic Equipment Act)</w:t>
            </w:r>
            <w:r w:rsidR="00906000">
              <w:rPr>
                <w:sz w:val="20"/>
                <w:szCs w:val="20"/>
                <w:lang w:val="en-GB"/>
              </w:rPr>
              <w:br/>
            </w:r>
          </w:p>
          <w:p w14:paraId="4E3889E7" w14:textId="38A7CCC9" w:rsidR="00CF7839" w:rsidRPr="005C0DDC" w:rsidRDefault="00682380" w:rsidP="00A53CF4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Check and R</w:t>
            </w:r>
            <w:r w:rsidR="00CF7839" w:rsidRPr="005C0DDC">
              <w:rPr>
                <w:b/>
                <w:sz w:val="20"/>
                <w:szCs w:val="20"/>
                <w:lang w:val="en-GB"/>
              </w:rPr>
              <w:t>epa</w:t>
            </w:r>
            <w:r>
              <w:rPr>
                <w:b/>
                <w:sz w:val="20"/>
                <w:szCs w:val="20"/>
                <w:lang w:val="en-GB"/>
              </w:rPr>
              <w:t xml:space="preserve">ir </w:t>
            </w:r>
            <w:r>
              <w:rPr>
                <w:sz w:val="20"/>
                <w:szCs w:val="20"/>
                <w:lang w:val="en-GB"/>
              </w:rPr>
              <w:t>in accordance with p</w:t>
            </w:r>
            <w:r w:rsidR="00F37353" w:rsidRPr="00682380">
              <w:rPr>
                <w:sz w:val="20"/>
                <w:szCs w:val="20"/>
                <w:lang w:val="en-GB"/>
              </w:rPr>
              <w:t>ara.</w:t>
            </w:r>
            <w:r w:rsidR="00CF7839" w:rsidRPr="005C0DDC">
              <w:rPr>
                <w:sz w:val="20"/>
                <w:szCs w:val="20"/>
                <w:lang w:val="en-GB"/>
              </w:rPr>
              <w:t xml:space="preserve"> 3.7</w:t>
            </w:r>
            <w:r w:rsidR="00906000">
              <w:rPr>
                <w:sz w:val="20"/>
                <w:szCs w:val="20"/>
                <w:lang w:val="en-GB"/>
              </w:rPr>
              <w:br/>
            </w:r>
          </w:p>
          <w:p w14:paraId="6A0F3171" w14:textId="22905950" w:rsidR="00CF7839" w:rsidRPr="005C0DDC" w:rsidRDefault="00CF7839" w:rsidP="00D14B96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Qualit</w:t>
            </w:r>
            <w:r w:rsidR="00D14B96">
              <w:rPr>
                <w:b/>
                <w:sz w:val="20"/>
                <w:szCs w:val="20"/>
                <w:lang w:val="en-GB"/>
              </w:rPr>
              <w:t>y Control</w:t>
            </w:r>
            <w:r w:rsidRPr="005C0DDC">
              <w:rPr>
                <w:b/>
                <w:sz w:val="20"/>
                <w:szCs w:val="20"/>
                <w:lang w:val="en-GB"/>
              </w:rPr>
              <w:t xml:space="preserve"> </w:t>
            </w:r>
            <w:r w:rsidR="00D14B96">
              <w:rPr>
                <w:sz w:val="20"/>
                <w:szCs w:val="20"/>
                <w:lang w:val="en-GB"/>
              </w:rPr>
              <w:t>a</w:t>
            </w:r>
            <w:r w:rsidRPr="005C0DDC">
              <w:rPr>
                <w:sz w:val="20"/>
                <w:szCs w:val="20"/>
                <w:lang w:val="en-GB"/>
              </w:rPr>
              <w:t xml:space="preserve">nd </w:t>
            </w:r>
            <w:r w:rsidR="00C134BE">
              <w:rPr>
                <w:sz w:val="20"/>
                <w:szCs w:val="20"/>
                <w:lang w:val="en-GB"/>
              </w:rPr>
              <w:t>safety check</w:t>
            </w:r>
            <w:r w:rsidR="00D14B96">
              <w:rPr>
                <w:sz w:val="20"/>
                <w:szCs w:val="20"/>
                <w:lang w:val="en-GB"/>
              </w:rPr>
              <w:t xml:space="preserve"> documented in </w:t>
            </w:r>
            <w:r w:rsidR="00C134BE">
              <w:rPr>
                <w:sz w:val="20"/>
                <w:szCs w:val="20"/>
                <w:lang w:val="en-GB"/>
              </w:rPr>
              <w:t xml:space="preserve">an </w:t>
            </w:r>
            <w:r w:rsidR="00D14B96">
              <w:rPr>
                <w:sz w:val="20"/>
                <w:szCs w:val="20"/>
                <w:lang w:val="en-GB"/>
              </w:rPr>
              <w:t>inspection report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63E8A3AD" w14:textId="7B5D96F4" w:rsidR="005C55C7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EDC05B4" w14:textId="77777777" w:rsidR="005C55C7" w:rsidRPr="005C0DDC" w:rsidRDefault="005C55C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9D3ACC6" w14:textId="3397407F" w:rsidR="005C55C7" w:rsidRPr="005C0DDC" w:rsidRDefault="007F15F6" w:rsidP="00A47EAD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Certificate of the</w:t>
            </w:r>
            <w:r w:rsidR="00C134BE">
              <w:rPr>
                <w:sz w:val="20"/>
                <w:szCs w:val="20"/>
                <w:lang w:val="en-GB"/>
              </w:rPr>
              <w:t xml:space="preserve"> Primary Treatment Plant (EBA </w:t>
            </w:r>
            <w:r w:rsidR="00D3005C">
              <w:rPr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D3005C">
              <w:rPr>
                <w:i/>
                <w:sz w:val="20"/>
                <w:szCs w:val="20"/>
                <w:lang w:val="en-GB"/>
              </w:rPr>
              <w:t>Erstbehandlungsanlage</w:t>
            </w:r>
            <w:proofErr w:type="spellEnd"/>
            <w:r>
              <w:rPr>
                <w:sz w:val="20"/>
                <w:szCs w:val="20"/>
                <w:lang w:val="en-GB"/>
              </w:rPr>
              <w:t>)</w:t>
            </w:r>
            <w:r w:rsidR="00995675" w:rsidRPr="005C0DDC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in accordance with Section </w:t>
            </w:r>
            <w:r w:rsidR="00995675" w:rsidRPr="005C0DDC">
              <w:rPr>
                <w:sz w:val="20"/>
                <w:szCs w:val="20"/>
                <w:lang w:val="en-GB"/>
              </w:rPr>
              <w:t xml:space="preserve">21 </w:t>
            </w:r>
            <w:proofErr w:type="spellStart"/>
            <w:r w:rsidR="00995675" w:rsidRPr="005C0DDC">
              <w:rPr>
                <w:sz w:val="20"/>
                <w:szCs w:val="20"/>
                <w:lang w:val="en-GB"/>
              </w:rPr>
              <w:t>ElektroG</w:t>
            </w:r>
            <w:proofErr w:type="spellEnd"/>
            <w:r w:rsidR="00A47EAD" w:rsidRPr="005C0DDC">
              <w:rPr>
                <w:sz w:val="20"/>
                <w:szCs w:val="20"/>
                <w:lang w:val="en-GB"/>
              </w:rPr>
              <w:br/>
            </w:r>
          </w:p>
          <w:p w14:paraId="1897EE71" w14:textId="18680EDE" w:rsidR="00A47EAD" w:rsidRPr="005C0DDC" w:rsidRDefault="00425769" w:rsidP="00A47EAD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Description of the individual steps of the technical test</w:t>
            </w:r>
            <w:r w:rsidR="00A47EAD" w:rsidRPr="005C0DDC">
              <w:rPr>
                <w:sz w:val="20"/>
                <w:szCs w:val="20"/>
                <w:lang w:val="en-GB"/>
              </w:rPr>
              <w:t xml:space="preserve">, </w:t>
            </w:r>
            <w:r w:rsidR="00154D6A">
              <w:rPr>
                <w:sz w:val="20"/>
                <w:szCs w:val="20"/>
                <w:lang w:val="en-GB"/>
              </w:rPr>
              <w:t xml:space="preserve">evidence of </w:t>
            </w:r>
            <w:r w:rsidR="00C134BE">
              <w:rPr>
                <w:sz w:val="20"/>
                <w:szCs w:val="20"/>
                <w:lang w:val="en-GB"/>
              </w:rPr>
              <w:t>an</w:t>
            </w:r>
            <w:r w:rsidR="00154D6A">
              <w:rPr>
                <w:sz w:val="20"/>
                <w:szCs w:val="20"/>
                <w:lang w:val="en-GB"/>
              </w:rPr>
              <w:t xml:space="preserve"> </w:t>
            </w:r>
            <w:r w:rsidR="00D3005C">
              <w:rPr>
                <w:sz w:val="20"/>
                <w:szCs w:val="20"/>
                <w:lang w:val="en-GB"/>
              </w:rPr>
              <w:t xml:space="preserve">existing </w:t>
            </w:r>
            <w:r w:rsidR="000B083C">
              <w:rPr>
                <w:sz w:val="20"/>
                <w:szCs w:val="20"/>
                <w:lang w:val="en-GB"/>
              </w:rPr>
              <w:t xml:space="preserve">repair </w:t>
            </w:r>
            <w:r w:rsidR="00D3005C">
              <w:rPr>
                <w:sz w:val="20"/>
                <w:szCs w:val="20"/>
                <w:lang w:val="en-GB"/>
              </w:rPr>
              <w:t>infrastructure and</w:t>
            </w:r>
            <w:r w:rsidR="00A47EAD" w:rsidRPr="005C0DDC">
              <w:rPr>
                <w:sz w:val="20"/>
                <w:szCs w:val="20"/>
                <w:lang w:val="en-GB"/>
              </w:rPr>
              <w:t xml:space="preserve"> </w:t>
            </w:r>
            <w:r w:rsidR="00FB374B" w:rsidRPr="005C0DDC">
              <w:rPr>
                <w:sz w:val="20"/>
                <w:szCs w:val="20"/>
                <w:lang w:val="en-GB"/>
              </w:rPr>
              <w:br/>
            </w:r>
            <w:r w:rsidR="00D3005C" w:rsidRPr="00D3005C">
              <w:rPr>
                <w:sz w:val="20"/>
                <w:szCs w:val="20"/>
                <w:lang w:val="en-GB"/>
              </w:rPr>
              <w:t xml:space="preserve">evidence </w:t>
            </w:r>
            <w:r w:rsidR="00D3005C">
              <w:rPr>
                <w:sz w:val="20"/>
                <w:szCs w:val="20"/>
                <w:lang w:val="en-GB"/>
              </w:rPr>
              <w:t xml:space="preserve">of the qualification of </w:t>
            </w:r>
            <w:r w:rsidR="00D3005C" w:rsidRPr="00D3005C">
              <w:rPr>
                <w:sz w:val="20"/>
                <w:szCs w:val="20"/>
                <w:lang w:val="en-GB"/>
              </w:rPr>
              <w:t>the persons responsible for the safety check as electrical engineering specialists</w:t>
            </w:r>
            <w:r w:rsidR="00A47EAD" w:rsidRPr="005C0DDC">
              <w:rPr>
                <w:sz w:val="20"/>
                <w:szCs w:val="20"/>
                <w:lang w:val="en-GB"/>
              </w:rPr>
              <w:t xml:space="preserve"> </w:t>
            </w:r>
            <w:r w:rsidR="00A47EAD" w:rsidRPr="005C0DDC">
              <w:rPr>
                <w:sz w:val="20"/>
                <w:szCs w:val="20"/>
                <w:lang w:val="en-GB"/>
              </w:rPr>
              <w:br/>
            </w:r>
            <w:r w:rsidR="00906000">
              <w:rPr>
                <w:sz w:val="20"/>
                <w:szCs w:val="20"/>
                <w:lang w:val="en-GB"/>
              </w:rPr>
              <w:br/>
            </w:r>
          </w:p>
          <w:p w14:paraId="17A3159B" w14:textId="2330F5BD" w:rsidR="00A47EAD" w:rsidRPr="005C0DDC" w:rsidRDefault="00D3005C" w:rsidP="00D3005C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Report template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680A9C2" w14:textId="3FC38C4A" w:rsidR="005C55C7" w:rsidRDefault="005C55C7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A4358A"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A4358A" w:rsidRPr="005C0DDC">
              <w:rPr>
                <w:sz w:val="20"/>
                <w:szCs w:val="20"/>
                <w:lang w:val="en-GB"/>
              </w:rPr>
              <w:t xml:space="preserve"> 10</w:t>
            </w:r>
            <w:r w:rsidRPr="005C0DDC">
              <w:rPr>
                <w:sz w:val="20"/>
                <w:szCs w:val="20"/>
                <w:lang w:val="en-GB"/>
              </w:rPr>
              <w:t>)</w:t>
            </w:r>
            <w:r w:rsidR="00A4358A" w:rsidRPr="005C0DDC">
              <w:rPr>
                <w:sz w:val="20"/>
                <w:szCs w:val="20"/>
                <w:lang w:val="en-GB"/>
              </w:rPr>
              <w:br/>
            </w:r>
          </w:p>
          <w:p w14:paraId="5AE1F40B" w14:textId="77777777" w:rsidR="00AA297D" w:rsidRDefault="00AA297D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295C30B9" w14:textId="77777777" w:rsidR="00AA297D" w:rsidRDefault="00AA297D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50C6042B" w14:textId="77777777" w:rsidR="00AA297D" w:rsidRPr="005C0DDC" w:rsidRDefault="00AA297D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4D1656BC" w14:textId="77777777" w:rsidR="00AA297D" w:rsidRDefault="00A4358A" w:rsidP="00AA297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11)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</w:p>
          <w:p w14:paraId="3DC245F0" w14:textId="77777777" w:rsidR="00AA297D" w:rsidRDefault="00AA297D" w:rsidP="00AA297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  <w:p w14:paraId="422AF654" w14:textId="6D0A433C" w:rsidR="00A4358A" w:rsidRPr="005C0DDC" w:rsidRDefault="00A4358A" w:rsidP="00AA297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12)</w:t>
            </w:r>
          </w:p>
        </w:tc>
      </w:tr>
      <w:tr w:rsidR="0073725B" w:rsidRPr="005C0DDC" w14:paraId="2E762BB1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708D7C80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7EEE414B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154BD1C2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18BACE87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191DCB8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63CD6A37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A70A4FC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73725B" w:rsidRPr="005C0DDC" w14:paraId="502E7341" w14:textId="77777777" w:rsidTr="00CE511E">
        <w:trPr>
          <w:trHeight w:val="316"/>
        </w:trPr>
        <w:tc>
          <w:tcPr>
            <w:tcW w:w="1101" w:type="dxa"/>
            <w:tcBorders>
              <w:top w:val="single" w:sz="4" w:space="0" w:color="auto"/>
              <w:bottom w:val="nil"/>
            </w:tcBorders>
          </w:tcPr>
          <w:p w14:paraId="0676FE78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1E0CFAEB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7302BB1F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4AD1857A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2FA84D7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14:paraId="3FC71F0C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54FEDB43" w14:textId="77777777" w:rsidR="0073725B" w:rsidRPr="005C0DDC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9F6C4B" w:rsidRPr="005C0DDC" w14:paraId="7D128264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21085D41" w14:textId="77777777" w:rsidR="009F6C4B" w:rsidRPr="005C0DDC" w:rsidRDefault="00BC273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B47BBB3" w14:textId="70B3ADF1" w:rsidR="009F6C4B" w:rsidRPr="005C0DDC" w:rsidRDefault="00C07C8E" w:rsidP="00C07C8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Extraction of Spare Parts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9F8B0A0" w14:textId="4C0FB897" w:rsidR="009F6C4B" w:rsidRPr="005C0DDC" w:rsidRDefault="005C5961" w:rsidP="00305F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Extraction of spare parts from </w:t>
            </w:r>
            <w:r w:rsidR="00305FEA">
              <w:rPr>
                <w:sz w:val="20"/>
                <w:szCs w:val="20"/>
                <w:lang w:val="en-GB"/>
              </w:rPr>
              <w:t>devices unsuitable for further use or reuse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749CA17E" w14:textId="12295E89" w:rsidR="009F6C4B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7EC67E5" w14:textId="77777777" w:rsidR="009F6C4B" w:rsidRPr="005C0DDC" w:rsidRDefault="009F6C4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35A7F42" w14:textId="46289574" w:rsidR="009F6C4B" w:rsidRPr="005C0DDC" w:rsidRDefault="00835FD0" w:rsidP="00850F0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List</w:t>
            </w:r>
            <w:r w:rsidR="00D10EEB">
              <w:rPr>
                <w:sz w:val="20"/>
                <w:szCs w:val="20"/>
                <w:lang w:val="en-GB"/>
              </w:rPr>
              <w:t xml:space="preserve"> of </w:t>
            </w:r>
            <w:r w:rsidR="00850F05">
              <w:rPr>
                <w:sz w:val="20"/>
                <w:szCs w:val="20"/>
                <w:lang w:val="en-GB"/>
              </w:rPr>
              <w:t>regularly extracted parts</w:t>
            </w:r>
            <w:r w:rsidRPr="005C0DDC">
              <w:rPr>
                <w:sz w:val="20"/>
                <w:szCs w:val="20"/>
                <w:lang w:val="en-GB"/>
              </w:rPr>
              <w:t>,</w:t>
            </w:r>
            <w:r w:rsidRPr="005C0DDC">
              <w:rPr>
                <w:sz w:val="20"/>
                <w:szCs w:val="20"/>
                <w:lang w:val="en-GB"/>
              </w:rPr>
              <w:br/>
            </w:r>
            <w:r w:rsidR="00850F05">
              <w:rPr>
                <w:sz w:val="20"/>
                <w:szCs w:val="20"/>
                <w:lang w:val="en-GB"/>
              </w:rPr>
              <w:t>Website address</w:t>
            </w:r>
            <w:r w:rsidRPr="005C0DDC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1D0A9E5" w14:textId="3E02D8DC" w:rsidR="009F6C4B" w:rsidRPr="005C0DDC" w:rsidRDefault="009F6C4B" w:rsidP="009E64E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  <w:r w:rsidR="009E64EB" w:rsidRPr="005C0DDC">
              <w:rPr>
                <w:sz w:val="20"/>
                <w:szCs w:val="20"/>
                <w:lang w:val="en-GB"/>
              </w:rPr>
              <w:t>13</w:t>
            </w:r>
            <w:r w:rsidRPr="005C0DDC">
              <w:rPr>
                <w:sz w:val="20"/>
                <w:szCs w:val="20"/>
                <w:lang w:val="en-GB"/>
              </w:rPr>
              <w:t>)</w:t>
            </w:r>
            <w:r w:rsidR="00004B01" w:rsidRPr="005C0DDC">
              <w:rPr>
                <w:sz w:val="20"/>
                <w:szCs w:val="20"/>
                <w:lang w:val="en-GB"/>
              </w:rPr>
              <w:br/>
            </w:r>
            <w:r w:rsidR="00004B01" w:rsidRPr="005C0DDC">
              <w:rPr>
                <w:lang w:val="en-GB"/>
              </w:rPr>
              <w:t>www.</w:t>
            </w:r>
            <w:r w:rsidR="00004B01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04B01" w:rsidRPr="005C0DDC">
              <w:rPr>
                <w:lang w:val="en-GB"/>
              </w:rPr>
              <w:instrText xml:space="preserve"> FORMTEXT </w:instrText>
            </w:r>
            <w:r w:rsidR="00004B01" w:rsidRPr="005C0DDC">
              <w:rPr>
                <w:lang w:val="en-GB"/>
              </w:rPr>
            </w:r>
            <w:r w:rsidR="00004B01" w:rsidRPr="005C0DDC">
              <w:rPr>
                <w:lang w:val="en-GB"/>
              </w:rPr>
              <w:fldChar w:fldCharType="separate"/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lang w:val="en-GB"/>
              </w:rPr>
              <w:fldChar w:fldCharType="end"/>
            </w:r>
            <w:r w:rsidR="00004B01" w:rsidRPr="005C0DDC">
              <w:rPr>
                <w:lang w:val="en-GB"/>
              </w:rPr>
              <w:br/>
            </w:r>
            <w:r w:rsidR="00004B01"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04B01" w:rsidRPr="005C0DDC">
              <w:rPr>
                <w:lang w:val="en-GB"/>
              </w:rPr>
              <w:instrText xml:space="preserve"> FORMTEXT </w:instrText>
            </w:r>
            <w:r w:rsidR="00004B01" w:rsidRPr="005C0DDC">
              <w:rPr>
                <w:lang w:val="en-GB"/>
              </w:rPr>
            </w:r>
            <w:r w:rsidR="00004B01" w:rsidRPr="005C0DDC">
              <w:rPr>
                <w:lang w:val="en-GB"/>
              </w:rPr>
              <w:fldChar w:fldCharType="separate"/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noProof/>
                <w:lang w:val="en-GB"/>
              </w:rPr>
              <w:t> </w:t>
            </w:r>
            <w:r w:rsidR="00004B01" w:rsidRPr="005C0DDC">
              <w:rPr>
                <w:lang w:val="en-GB"/>
              </w:rPr>
              <w:fldChar w:fldCharType="end"/>
            </w:r>
          </w:p>
        </w:tc>
      </w:tr>
      <w:tr w:rsidR="0073725B" w:rsidRPr="005C0DDC" w14:paraId="063C68FE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4A212C1D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75A6430D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066746DB" w14:textId="77777777" w:rsidR="0073725B" w:rsidRPr="005C0DDC" w:rsidRDefault="0073725B" w:rsidP="00266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43160039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E135B2E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079DD0B3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C5C2676" w14:textId="77777777" w:rsidR="0073725B" w:rsidRPr="005C0DDC" w:rsidRDefault="0073725B" w:rsidP="004404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73725B" w:rsidRPr="005C0DDC" w14:paraId="682ADEB5" w14:textId="77777777" w:rsidTr="00CE511E">
        <w:trPr>
          <w:trHeight w:val="316"/>
        </w:trPr>
        <w:tc>
          <w:tcPr>
            <w:tcW w:w="1101" w:type="dxa"/>
            <w:tcBorders>
              <w:top w:val="single" w:sz="4" w:space="0" w:color="auto"/>
              <w:bottom w:val="nil"/>
            </w:tcBorders>
          </w:tcPr>
          <w:p w14:paraId="56948FDF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1C602F50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3103C69D" w14:textId="77777777" w:rsidR="0073725B" w:rsidRPr="005C0DDC" w:rsidRDefault="0073725B" w:rsidP="00266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14:paraId="78E73180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5862EBBE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14:paraId="65FAB5C2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5E1BB63B" w14:textId="77777777" w:rsidR="0073725B" w:rsidRPr="005C0DDC" w:rsidRDefault="0073725B" w:rsidP="004404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E40084" w:rsidRPr="005C0DDC" w14:paraId="5EE1123A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4FAEA776" w14:textId="77777777" w:rsidR="00E40084" w:rsidRPr="005C0DDC" w:rsidRDefault="008B454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A5B2E4F" w14:textId="795D4BE2" w:rsidR="00E40084" w:rsidRPr="005C0DDC" w:rsidRDefault="005C5961" w:rsidP="005C596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Making Available on the Market Again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70C81BD" w14:textId="6F19C097" w:rsidR="00E40084" w:rsidRPr="005C0DDC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Registr</w:t>
            </w:r>
            <w:r w:rsidR="00850F05">
              <w:rPr>
                <w:sz w:val="20"/>
                <w:szCs w:val="20"/>
                <w:lang w:val="en-GB"/>
              </w:rPr>
              <w:t>ation of the</w:t>
            </w:r>
            <w:r w:rsidRPr="005C0DDC">
              <w:rPr>
                <w:sz w:val="20"/>
                <w:szCs w:val="20"/>
                <w:lang w:val="en-GB"/>
              </w:rPr>
              <w:t xml:space="preserve"> IMEI</w:t>
            </w:r>
          </w:p>
          <w:p w14:paraId="55D9FF02" w14:textId="1252C189" w:rsidR="00E34F4D" w:rsidRPr="005C0DDC" w:rsidRDefault="00D2640E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Ensuring the</w:t>
            </w:r>
            <w:r w:rsidR="00DD4C47">
              <w:rPr>
                <w:sz w:val="20"/>
                <w:szCs w:val="20"/>
                <w:lang w:val="en-GB"/>
              </w:rPr>
              <w:t xml:space="preserve"> </w:t>
            </w:r>
            <w:r w:rsidR="00074B85">
              <w:rPr>
                <w:sz w:val="20"/>
                <w:szCs w:val="20"/>
                <w:lang w:val="en-GB"/>
              </w:rPr>
              <w:t>e</w:t>
            </w:r>
            <w:r w:rsidR="00260638">
              <w:rPr>
                <w:sz w:val="20"/>
                <w:szCs w:val="20"/>
                <w:lang w:val="en-GB"/>
              </w:rPr>
              <w:t>rasure of all personal and other data</w:t>
            </w:r>
            <w:r w:rsidR="00074B85">
              <w:rPr>
                <w:sz w:val="20"/>
                <w:szCs w:val="20"/>
                <w:lang w:val="en-GB"/>
              </w:rPr>
              <w:t xml:space="preserve"> </w:t>
            </w:r>
          </w:p>
          <w:p w14:paraId="2718D748" w14:textId="5E028A56" w:rsidR="00E34F4D" w:rsidRPr="005C0DDC" w:rsidRDefault="00074B85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Successful passing of all processes </w:t>
            </w:r>
            <w:r w:rsidR="00DD4C47">
              <w:rPr>
                <w:sz w:val="20"/>
                <w:szCs w:val="20"/>
                <w:lang w:val="en-GB"/>
              </w:rPr>
              <w:t>in pre</w:t>
            </w:r>
            <w:r w:rsidR="00D2640E">
              <w:rPr>
                <w:sz w:val="20"/>
                <w:szCs w:val="20"/>
                <w:lang w:val="en-GB"/>
              </w:rPr>
              <w:t xml:space="preserve">paration for further use or </w:t>
            </w:r>
            <w:r w:rsidR="00DD4C47">
              <w:rPr>
                <w:sz w:val="20"/>
                <w:szCs w:val="20"/>
                <w:lang w:val="en-GB"/>
              </w:rPr>
              <w:t>reuse</w:t>
            </w:r>
          </w:p>
          <w:p w14:paraId="7F0799AD" w14:textId="6ED16D1A" w:rsidR="00E34F4D" w:rsidRPr="005C0DDC" w:rsidRDefault="00DD4C47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all legal requirements</w:t>
            </w:r>
          </w:p>
          <w:p w14:paraId="619F8EB6" w14:textId="2766B067" w:rsidR="00E34F4D" w:rsidRPr="005C0DDC" w:rsidRDefault="00DD4C47" w:rsidP="00DD4C47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 on the final quality control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132C88A" w14:textId="581C73E7" w:rsidR="00E40084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444299A" w14:textId="77777777" w:rsidR="00E40084" w:rsidRPr="005C0DDC" w:rsidRDefault="00E4008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5FCE01F" w14:textId="77777777" w:rsidR="00E40084" w:rsidRPr="005C0DDC" w:rsidRDefault="00E34F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--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2EE3AB" w14:textId="77777777" w:rsidR="00E40084" w:rsidRPr="005C0DDC" w:rsidRDefault="00E34F4D" w:rsidP="00086F42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>--</w:t>
            </w:r>
          </w:p>
        </w:tc>
      </w:tr>
      <w:tr w:rsidR="0073725B" w:rsidRPr="005C0DDC" w14:paraId="7DDCB046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7B85259D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3E01037A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47EF3A82" w14:textId="77777777" w:rsidR="0073725B" w:rsidRPr="005C0DDC" w:rsidRDefault="0073725B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14:paraId="3FA4693D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1662519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14:paraId="66AA050C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3909CD1" w14:textId="77777777" w:rsidR="0073725B" w:rsidRPr="005C0DDC" w:rsidRDefault="0073725B" w:rsidP="004404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221926" w:rsidRPr="005C0DDC" w14:paraId="0C3C1600" w14:textId="77777777" w:rsidTr="00CE511E">
        <w:trPr>
          <w:trHeight w:val="316"/>
        </w:trPr>
        <w:tc>
          <w:tcPr>
            <w:tcW w:w="1101" w:type="dxa"/>
            <w:tcBorders>
              <w:top w:val="nil"/>
              <w:bottom w:val="nil"/>
            </w:tcBorders>
          </w:tcPr>
          <w:p w14:paraId="16637008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FCDAD75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0845772" w14:textId="77777777" w:rsidR="00221926" w:rsidRPr="005C0DDC" w:rsidRDefault="00221926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14:paraId="401B604B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549F9B4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1FD7424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35D4565" w14:textId="77777777" w:rsidR="00221926" w:rsidRPr="005C0DDC" w:rsidRDefault="00221926" w:rsidP="004404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221926" w:rsidRPr="005C0DDC" w14:paraId="05BC62BC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BD76" w14:textId="77777777" w:rsidR="00221926" w:rsidRPr="005C0DDC" w:rsidRDefault="00DE25B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t>3.10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524D" w14:textId="286BA851" w:rsidR="00221926" w:rsidRPr="005C0DDC" w:rsidRDefault="00DE25BE" w:rsidP="00DD4C4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 xml:space="preserve">Recycling </w:t>
            </w:r>
            <w:r w:rsidR="00DD4C47">
              <w:rPr>
                <w:sz w:val="20"/>
                <w:szCs w:val="20"/>
                <w:lang w:val="en-GB"/>
              </w:rPr>
              <w:t>of Non-reusable or Non-further-usable Devices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2651" w14:textId="6AEED0E7" w:rsidR="00A53CF4" w:rsidRPr="005C0DDC" w:rsidRDefault="005D719C" w:rsidP="00A53CF4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Certification of the Primary Treatment P</w:t>
            </w:r>
            <w:r w:rsidR="00DD4C47">
              <w:rPr>
                <w:sz w:val="20"/>
                <w:szCs w:val="20"/>
                <w:lang w:val="en-GB"/>
              </w:rPr>
              <w:t xml:space="preserve">lant in accordance with Section </w:t>
            </w:r>
            <w:r w:rsidR="00A53CF4" w:rsidRPr="005C0DDC">
              <w:rPr>
                <w:sz w:val="20"/>
                <w:szCs w:val="20"/>
                <w:lang w:val="en-GB"/>
              </w:rPr>
              <w:t xml:space="preserve">21 </w:t>
            </w:r>
            <w:proofErr w:type="spellStart"/>
            <w:r w:rsidR="00A53CF4" w:rsidRPr="005C0DDC">
              <w:rPr>
                <w:sz w:val="20"/>
                <w:szCs w:val="20"/>
                <w:lang w:val="en-GB"/>
              </w:rPr>
              <w:t>ElektroG</w:t>
            </w:r>
            <w:proofErr w:type="spellEnd"/>
            <w:r w:rsidR="00A53CF4" w:rsidRPr="005C0DDC">
              <w:rPr>
                <w:sz w:val="20"/>
                <w:szCs w:val="20"/>
                <w:lang w:val="en-GB"/>
              </w:rPr>
              <w:t xml:space="preserve"> </w:t>
            </w:r>
            <w:r w:rsidR="00DD4C47">
              <w:rPr>
                <w:sz w:val="20"/>
                <w:szCs w:val="20"/>
                <w:lang w:val="en-GB"/>
              </w:rPr>
              <w:t>and</w:t>
            </w:r>
            <w:r w:rsidR="00A53CF4" w:rsidRPr="005C0DDC">
              <w:rPr>
                <w:sz w:val="20"/>
                <w:szCs w:val="20"/>
                <w:lang w:val="en-GB"/>
              </w:rPr>
              <w:t xml:space="preserve"> ISO 9001, ISO 14001 or EMAS</w:t>
            </w:r>
          </w:p>
          <w:p w14:paraId="68D1E32A" w14:textId="4F4704D1" w:rsidR="00221926" w:rsidRPr="005C0DDC" w:rsidRDefault="00A53CF4" w:rsidP="00DD4C47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 xml:space="preserve">Separate </w:t>
            </w:r>
            <w:r w:rsidR="00DD4C47">
              <w:rPr>
                <w:sz w:val="20"/>
                <w:szCs w:val="20"/>
                <w:lang w:val="en-GB"/>
              </w:rPr>
              <w:t>disposal of rechargeable batteries</w:t>
            </w:r>
            <w:r w:rsidRPr="005C0DD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4B845" w14:textId="56973F5B" w:rsidR="00221926" w:rsidRPr="005C0DDC" w:rsidRDefault="003935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E0C20" w14:textId="77777777" w:rsidR="00221926" w:rsidRPr="005C0DDC" w:rsidRDefault="002219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1864" w14:textId="78940E87" w:rsidR="00221926" w:rsidRPr="005C0DDC" w:rsidRDefault="00077F4F" w:rsidP="00077F4F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 w:rsidRPr="00077F4F">
              <w:rPr>
                <w:sz w:val="20"/>
                <w:szCs w:val="20"/>
                <w:lang w:val="en-GB"/>
              </w:rPr>
              <w:t xml:space="preserve">Evidence </w:t>
            </w:r>
            <w:r>
              <w:rPr>
                <w:sz w:val="20"/>
                <w:szCs w:val="20"/>
                <w:lang w:val="en-GB"/>
              </w:rPr>
              <w:t xml:space="preserve">that </w:t>
            </w:r>
            <w:r w:rsidRPr="00077F4F">
              <w:rPr>
                <w:sz w:val="20"/>
                <w:szCs w:val="20"/>
                <w:lang w:val="en-GB"/>
              </w:rPr>
              <w:t xml:space="preserve">the devices are forwarded to a </w:t>
            </w:r>
            <w:r>
              <w:rPr>
                <w:sz w:val="20"/>
                <w:szCs w:val="20"/>
                <w:lang w:val="en-GB"/>
              </w:rPr>
              <w:t xml:space="preserve">certified </w:t>
            </w:r>
            <w:r w:rsidR="005D719C">
              <w:rPr>
                <w:sz w:val="20"/>
                <w:szCs w:val="20"/>
                <w:lang w:val="en-GB"/>
              </w:rPr>
              <w:t>Primary Treatment P</w:t>
            </w:r>
            <w:r w:rsidRPr="00077F4F">
              <w:rPr>
                <w:sz w:val="20"/>
                <w:szCs w:val="20"/>
                <w:lang w:val="en-GB"/>
              </w:rPr>
              <w:t xml:space="preserve">lant </w:t>
            </w:r>
            <w:r w:rsidR="00C81DD0">
              <w:rPr>
                <w:sz w:val="20"/>
                <w:szCs w:val="20"/>
                <w:lang w:val="en-GB"/>
              </w:rPr>
              <w:t xml:space="preserve">(EBA - </w:t>
            </w:r>
            <w:proofErr w:type="spellStart"/>
            <w:r w:rsidR="00C81DD0">
              <w:rPr>
                <w:sz w:val="20"/>
                <w:szCs w:val="20"/>
                <w:lang w:val="en-GB"/>
              </w:rPr>
              <w:t>Erst</w:t>
            </w:r>
            <w:r w:rsidR="005D719C">
              <w:rPr>
                <w:sz w:val="20"/>
                <w:szCs w:val="20"/>
                <w:lang w:val="en-GB"/>
              </w:rPr>
              <w:t>behand</w:t>
            </w:r>
            <w:r>
              <w:rPr>
                <w:sz w:val="20"/>
                <w:szCs w:val="20"/>
                <w:lang w:val="en-GB"/>
              </w:rPr>
              <w:t>lungsanlage</w:t>
            </w:r>
            <w:proofErr w:type="spellEnd"/>
            <w:r>
              <w:rPr>
                <w:sz w:val="20"/>
                <w:szCs w:val="20"/>
                <w:lang w:val="en-GB"/>
              </w:rPr>
              <w:t>) as well as certification documents of the primary treatment plant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9C67" w14:textId="36527480" w:rsidR="001B6398" w:rsidRPr="005C0DDC" w:rsidRDefault="00221926" w:rsidP="001B639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1B6398" w:rsidRPr="005C0DDC">
              <w:rPr>
                <w:sz w:val="20"/>
                <w:szCs w:val="20"/>
                <w:lang w:val="en-GB"/>
              </w:rPr>
              <w:t>(</w:t>
            </w:r>
            <w:r w:rsidR="0039354D">
              <w:rPr>
                <w:sz w:val="20"/>
                <w:szCs w:val="20"/>
                <w:lang w:val="en-GB"/>
              </w:rPr>
              <w:t>Annex</w:t>
            </w:r>
            <w:r w:rsidR="001B6398" w:rsidRPr="005C0DDC">
              <w:rPr>
                <w:sz w:val="20"/>
                <w:szCs w:val="20"/>
                <w:lang w:val="en-GB"/>
              </w:rPr>
              <w:t xml:space="preserve"> 14</w:t>
            </w:r>
            <w:r w:rsidRPr="005C0DDC">
              <w:rPr>
                <w:sz w:val="20"/>
                <w:szCs w:val="20"/>
                <w:lang w:val="en-GB"/>
              </w:rPr>
              <w:t>)</w:t>
            </w:r>
          </w:p>
          <w:p w14:paraId="29C500CC" w14:textId="77777777" w:rsidR="00FD2D93" w:rsidRPr="005C0DDC" w:rsidRDefault="00FD2D93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</w:tr>
      <w:tr w:rsidR="0073725B" w:rsidRPr="005C0DDC" w14:paraId="4478471E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8ADC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D51E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A667" w14:textId="77777777" w:rsidR="0073725B" w:rsidRPr="005C0DDC" w:rsidRDefault="0073725B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2FBAB3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A337A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AFFA" w14:textId="77777777" w:rsidR="0073725B" w:rsidRPr="005C0DDC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EFCC" w14:textId="77777777" w:rsidR="0073725B" w:rsidRPr="005C0DDC" w:rsidRDefault="0073725B" w:rsidP="0044040F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</w:p>
        </w:tc>
      </w:tr>
      <w:tr w:rsidR="00086F42" w:rsidRPr="005C0DDC" w14:paraId="4C7C6926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13DA" w14:textId="77777777" w:rsidR="00086F42" w:rsidRPr="005C0DDC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 w:rsidRPr="005C0DDC">
              <w:rPr>
                <w:b/>
                <w:sz w:val="20"/>
                <w:szCs w:val="20"/>
                <w:lang w:val="en-GB"/>
              </w:rPr>
              <w:lastRenderedPageBreak/>
              <w:t>3.11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76C1" w14:textId="0B81A15F" w:rsidR="00086F42" w:rsidRPr="005C0DDC" w:rsidRDefault="00086F42" w:rsidP="006E52A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t>M</w:t>
            </w:r>
            <w:r w:rsidR="006E52AA">
              <w:rPr>
                <w:sz w:val="20"/>
                <w:szCs w:val="20"/>
                <w:lang w:val="en-GB"/>
              </w:rPr>
              <w:t>ass Flow Verification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7473" w14:textId="3E4FC95D" w:rsidR="00086F42" w:rsidRPr="005C0DDC" w:rsidRDefault="00185005" w:rsidP="0018500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Annual documentation of the mass flows in accordance with p</w:t>
            </w:r>
            <w:r w:rsidR="00F37353">
              <w:rPr>
                <w:sz w:val="20"/>
                <w:szCs w:val="20"/>
                <w:lang w:val="en-GB"/>
              </w:rPr>
              <w:t>ara.</w:t>
            </w:r>
            <w:r w:rsidR="00086F42" w:rsidRPr="005C0DDC">
              <w:rPr>
                <w:sz w:val="20"/>
                <w:szCs w:val="20"/>
                <w:lang w:val="en-GB"/>
              </w:rPr>
              <w:t xml:space="preserve"> 3.11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F2B4E" w14:textId="1ADAD402" w:rsidR="00086F42" w:rsidRPr="005C0DDC" w:rsidRDefault="0039354D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D2CC5" w14:textId="77777777" w:rsidR="00086F42" w:rsidRPr="005C0DDC" w:rsidRDefault="00086F42" w:rsidP="00B80FED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  <w:r w:rsidRPr="005C0DDC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DD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10FAA">
              <w:rPr>
                <w:sz w:val="20"/>
                <w:szCs w:val="20"/>
                <w:lang w:val="en-GB"/>
              </w:rPr>
            </w:r>
            <w:r w:rsidR="00D10FAA">
              <w:rPr>
                <w:sz w:val="20"/>
                <w:szCs w:val="20"/>
                <w:lang w:val="en-GB"/>
              </w:rPr>
              <w:fldChar w:fldCharType="separate"/>
            </w:r>
            <w:r w:rsidRPr="005C0DDC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6ED0" w14:textId="36289F95" w:rsidR="00086F42" w:rsidRPr="005C0DDC" w:rsidRDefault="00185005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Number of the </w:t>
            </w:r>
          </w:p>
          <w:p w14:paraId="6D66F4F5" w14:textId="3186C907" w:rsidR="00086F42" w:rsidRPr="005C0DDC" w:rsidRDefault="00185005" w:rsidP="00185005">
            <w:pPr>
              <w:pStyle w:val="Listenabsatz"/>
              <w:pageBreakBefore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devices received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3B37" w14:textId="0D630B90" w:rsidR="00086F42" w:rsidRPr="005C0DDC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b/>
                <w:lang w:val="en-GB"/>
              </w:rPr>
              <w:t xml:space="preserve">A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b/>
                <w:lang w:val="en-GB"/>
              </w:rPr>
              <w:t>Total mass</w:t>
            </w:r>
            <w:r w:rsidRPr="005C0DDC">
              <w:rPr>
                <w:b/>
                <w:lang w:val="en-GB"/>
              </w:rPr>
              <w:t xml:space="preserve"> =</w:t>
            </w:r>
            <w:r w:rsidRPr="005C0DDC">
              <w:rPr>
                <w:lang w:val="en-GB"/>
              </w:rPr>
              <w:t xml:space="preserve">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3AB796C2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AB2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A50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DD67" w14:textId="77777777" w:rsidR="00086F42" w:rsidRPr="005C0DDC" w:rsidRDefault="00675AD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  <w:r w:rsidRPr="005C0DDC">
              <w:rPr>
                <w:b/>
                <w:lang w:val="en-GB"/>
              </w:rPr>
              <w:t>A = C + E + F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FB80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37E8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757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8F6F9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2AECDB34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645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8172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BC38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86F6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1D6450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DF57B" w14:textId="16E3EC1A" w:rsidR="00086F42" w:rsidRPr="005C0DDC" w:rsidRDefault="00185005" w:rsidP="00185005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devices prepared for further use or reuse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2DCD" w14:textId="64E8DB18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 xml:space="preserve">B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lang w:val="en-GB"/>
              </w:rPr>
              <w:t>Total mass</w:t>
            </w:r>
            <w:r w:rsidRPr="005C0DDC">
              <w:rPr>
                <w:lang w:val="en-GB"/>
              </w:rPr>
              <w:t xml:space="preserve">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63021AB8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298A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7031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F892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BAB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13D0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0BB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40B4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04B57F21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033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722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71E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32FF7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1410A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2B6F" w14:textId="3FFF8C92" w:rsidR="00086F42" w:rsidRPr="005C0DDC" w:rsidRDefault="00185005" w:rsidP="00185005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devices made available on the market again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2294" w14:textId="6EA98D28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  <w:r w:rsidRPr="005C0DDC">
              <w:rPr>
                <w:b/>
                <w:lang w:val="en-GB"/>
              </w:rPr>
              <w:t xml:space="preserve">C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b/>
                <w:lang w:val="en-GB"/>
              </w:rPr>
              <w:t>Total mass</w:t>
            </w:r>
            <w:r w:rsidRPr="005C0DDC">
              <w:rPr>
                <w:b/>
                <w:lang w:val="en-GB"/>
              </w:rPr>
              <w:t xml:space="preserve"> =</w:t>
            </w:r>
            <w:r w:rsidRPr="005C0DDC">
              <w:rPr>
                <w:lang w:val="en-GB"/>
              </w:rPr>
              <w:t xml:space="preserve">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60E87692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D61A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775E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1568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22D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530D0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F870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E46A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2FC1ADBA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A47E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4D5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CF97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48F6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F0B9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3BF5" w14:textId="09026DDC" w:rsidR="00086F42" w:rsidRPr="005C0DDC" w:rsidRDefault="00185005" w:rsidP="00185005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devices that have been taken apart for spare parts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DDE7" w14:textId="037AF5D0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t xml:space="preserve">D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lang w:val="en-GB"/>
              </w:rPr>
              <w:t>Total mass</w:t>
            </w:r>
            <w:r w:rsidRPr="005C0DDC">
              <w:rPr>
                <w:lang w:val="en-GB"/>
              </w:rPr>
              <w:t xml:space="preserve">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46CEADC9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8500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0EF8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FBE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B0B5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F7E5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D3F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48DB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7DAF2F15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C2A7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30D9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C6CE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6B2B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3D7B2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BC1B" w14:textId="2A65A4F8" w:rsidR="00086F42" w:rsidRPr="005C0DDC" w:rsidRDefault="00185005" w:rsidP="00185005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devices forwarded to recycling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15C6" w14:textId="29BE53C6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  <w:r w:rsidRPr="005C0DDC">
              <w:rPr>
                <w:b/>
                <w:lang w:val="en-GB"/>
              </w:rPr>
              <w:t xml:space="preserve">E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b/>
                <w:lang w:val="en-GB"/>
              </w:rPr>
              <w:t>Total mass</w:t>
            </w:r>
            <w:r w:rsidRPr="005C0DDC">
              <w:rPr>
                <w:b/>
                <w:lang w:val="en-GB"/>
              </w:rPr>
              <w:t xml:space="preserve"> =</w:t>
            </w:r>
            <w:r w:rsidRPr="005C0DDC">
              <w:rPr>
                <w:lang w:val="en-GB"/>
              </w:rPr>
              <w:t xml:space="preserve">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22C1C209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36E2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587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8BD3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00461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84D834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09F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63E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0C29EA05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90A2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8DF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F58F" w14:textId="77777777" w:rsidR="00086F42" w:rsidRPr="005C0DDC" w:rsidRDefault="00086F42" w:rsidP="00675AD2">
            <w:pPr>
              <w:tabs>
                <w:tab w:val="left" w:pos="7938"/>
              </w:tabs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22FD7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A20A1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2362" w14:textId="24AA5254" w:rsidR="00086F42" w:rsidRPr="005C0DDC" w:rsidRDefault="00022328" w:rsidP="00022328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GB"/>
              </w:rPr>
            </w:pPr>
            <w:r w:rsidRPr="00022328">
              <w:rPr>
                <w:sz w:val="20"/>
                <w:szCs w:val="20"/>
                <w:lang w:val="en-GB"/>
              </w:rPr>
              <w:t xml:space="preserve">devices that, so far, have neither been made available on the market again nor forwarded to recycling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6023" w14:textId="7CF776EE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  <w:r w:rsidRPr="005C0DDC">
              <w:rPr>
                <w:b/>
                <w:lang w:val="en-GB"/>
              </w:rPr>
              <w:t xml:space="preserve">F =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Pr="005C0DDC">
              <w:rPr>
                <w:lang w:val="en-GB"/>
              </w:rPr>
              <w:br/>
            </w:r>
            <w:r w:rsidR="00022328">
              <w:rPr>
                <w:b/>
                <w:lang w:val="en-GB"/>
              </w:rPr>
              <w:t>Total mass</w:t>
            </w:r>
            <w:r w:rsidRPr="005C0DDC">
              <w:rPr>
                <w:b/>
                <w:lang w:val="en-GB"/>
              </w:rPr>
              <w:t xml:space="preserve"> =</w:t>
            </w:r>
            <w:r w:rsidRPr="005C0DDC">
              <w:rPr>
                <w:lang w:val="en-GB"/>
              </w:rPr>
              <w:t xml:space="preserve"> </w:t>
            </w: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</w:p>
        </w:tc>
      </w:tr>
      <w:tr w:rsidR="00086F42" w:rsidRPr="005C0DDC" w14:paraId="231FC11A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38A59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4B9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3F09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6270C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C4A49E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1025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57F8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lang w:val="en-GB"/>
              </w:rPr>
            </w:pPr>
          </w:p>
        </w:tc>
      </w:tr>
      <w:tr w:rsidR="00086F42" w:rsidRPr="005C0DDC" w14:paraId="1C4838D6" w14:textId="77777777" w:rsidTr="00CE511E">
        <w:trPr>
          <w:trHeight w:val="31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CD9A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4789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549F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43295D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680D8" w14:textId="77777777" w:rsidR="00086F42" w:rsidRPr="005C0DDC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0D1" w14:textId="47C60D4E" w:rsidR="00086F42" w:rsidRPr="005C0DDC" w:rsidRDefault="00022328" w:rsidP="005D719C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Evidence of the respective mass flows;</w:t>
            </w:r>
            <w:r>
              <w:rPr>
                <w:sz w:val="20"/>
                <w:szCs w:val="20"/>
                <w:lang w:val="en-GB"/>
              </w:rPr>
              <w:br/>
            </w:r>
            <w:r w:rsidR="006E71AD">
              <w:rPr>
                <w:sz w:val="20"/>
                <w:szCs w:val="20"/>
                <w:lang w:val="en-GB"/>
              </w:rPr>
              <w:t>List</w:t>
            </w:r>
            <w:r w:rsidR="004F2F86">
              <w:rPr>
                <w:sz w:val="20"/>
                <w:szCs w:val="20"/>
                <w:lang w:val="en-GB"/>
              </w:rPr>
              <w:t xml:space="preserve"> </w:t>
            </w:r>
            <w:r w:rsidR="0099740C">
              <w:rPr>
                <w:sz w:val="20"/>
                <w:szCs w:val="20"/>
                <w:lang w:val="en-GB"/>
              </w:rPr>
              <w:t>of</w:t>
            </w:r>
            <w:r>
              <w:rPr>
                <w:sz w:val="20"/>
                <w:szCs w:val="20"/>
                <w:lang w:val="en-GB"/>
              </w:rPr>
              <w:t xml:space="preserve"> the marketing regions</w:t>
            </w:r>
            <w:r w:rsidR="00086F42" w:rsidRPr="005C0DDC">
              <w:rPr>
                <w:sz w:val="20"/>
                <w:szCs w:val="20"/>
                <w:lang w:val="en-GB"/>
              </w:rPr>
              <w:t xml:space="preserve"> (C)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0D4D" w14:textId="47A46A6B" w:rsidR="00086F42" w:rsidRPr="005C0DDC" w:rsidRDefault="00086F42" w:rsidP="00086F42">
            <w:pPr>
              <w:tabs>
                <w:tab w:val="left" w:pos="7938"/>
              </w:tabs>
              <w:spacing w:before="20" w:after="20"/>
              <w:rPr>
                <w:lang w:val="en-GB"/>
              </w:rPr>
            </w:pPr>
            <w:r w:rsidRPr="005C0DDC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C0DDC">
              <w:rPr>
                <w:lang w:val="en-GB"/>
              </w:rPr>
              <w:instrText xml:space="preserve"> FORMTEXT </w:instrText>
            </w:r>
            <w:r w:rsidRPr="005C0DDC">
              <w:rPr>
                <w:lang w:val="en-GB"/>
              </w:rPr>
            </w:r>
            <w:r w:rsidRPr="005C0DDC">
              <w:rPr>
                <w:lang w:val="en-GB"/>
              </w:rPr>
              <w:fldChar w:fldCharType="separate"/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noProof/>
                <w:lang w:val="en-GB"/>
              </w:rPr>
              <w:t> </w:t>
            </w:r>
            <w:r w:rsidRPr="005C0DDC">
              <w:rPr>
                <w:lang w:val="en-GB"/>
              </w:rPr>
              <w:fldChar w:fldCharType="end"/>
            </w:r>
            <w:r w:rsidR="00C511D2" w:rsidRPr="005C0DDC">
              <w:rPr>
                <w:lang w:val="en-GB"/>
              </w:rPr>
              <w:br/>
            </w:r>
            <w:r w:rsidR="00C511D2" w:rsidRPr="00022328">
              <w:rPr>
                <w:sz w:val="20"/>
                <w:szCs w:val="20"/>
                <w:lang w:val="en-GB"/>
              </w:rPr>
              <w:t>(</w:t>
            </w:r>
            <w:r w:rsidR="0039354D" w:rsidRPr="00022328">
              <w:rPr>
                <w:sz w:val="20"/>
                <w:szCs w:val="20"/>
                <w:lang w:val="en-GB"/>
              </w:rPr>
              <w:t>Annex</w:t>
            </w:r>
            <w:r w:rsidR="00C511D2" w:rsidRPr="00022328">
              <w:rPr>
                <w:sz w:val="20"/>
                <w:szCs w:val="20"/>
                <w:lang w:val="en-GB"/>
              </w:rPr>
              <w:t xml:space="preserve"> 15</w:t>
            </w:r>
            <w:r w:rsidRPr="00022328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03E28F01" w14:textId="77777777" w:rsidR="00425769" w:rsidRDefault="00425769" w:rsidP="0053720B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14:paraId="573E5464" w14:textId="77777777" w:rsidR="00425769" w:rsidRDefault="0042576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br w:type="page"/>
      </w:r>
    </w:p>
    <w:p w14:paraId="19B938F2" w14:textId="2594C460" w:rsidR="00CD51B1" w:rsidRPr="005C0DDC" w:rsidRDefault="0039354D" w:rsidP="0053720B">
      <w:pPr>
        <w:tabs>
          <w:tab w:val="left" w:pos="7938"/>
        </w:tabs>
        <w:spacing w:before="120" w:line="276" w:lineRule="auto"/>
        <w:rPr>
          <w:lang w:val="en-GB"/>
        </w:rPr>
      </w:pPr>
      <w:r>
        <w:rPr>
          <w:b/>
          <w:bCs/>
          <w:u w:val="single"/>
          <w:lang w:val="en-GB"/>
        </w:rPr>
        <w:lastRenderedPageBreak/>
        <w:t>Annex</w:t>
      </w:r>
      <w:r w:rsidR="00425769">
        <w:rPr>
          <w:b/>
          <w:bCs/>
          <w:u w:val="single"/>
          <w:lang w:val="en-GB"/>
        </w:rPr>
        <w:t>es to the Contract</w:t>
      </w:r>
    </w:p>
    <w:p w14:paraId="71CA4F2A" w14:textId="77777777" w:rsidR="002E291B" w:rsidRPr="005C0DDC" w:rsidRDefault="002E291B" w:rsidP="0053720B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14:paraId="0BE039E4" w14:textId="77777777" w:rsidR="00022328" w:rsidRPr="00022328" w:rsidRDefault="00022328" w:rsidP="00022328">
      <w:pPr>
        <w:tabs>
          <w:tab w:val="left" w:pos="7938"/>
        </w:tabs>
        <w:spacing w:line="276" w:lineRule="auto"/>
        <w:rPr>
          <w:lang w:val="en-GB"/>
        </w:rPr>
      </w:pPr>
      <w:r w:rsidRPr="00022328">
        <w:rPr>
          <w:lang w:val="en-GB"/>
        </w:rPr>
        <w:t>Please use this form of Annex 1 to the Contract.</w:t>
      </w:r>
    </w:p>
    <w:p w14:paraId="34198A8A" w14:textId="77777777" w:rsidR="00022328" w:rsidRPr="00022328" w:rsidRDefault="00022328" w:rsidP="00022328">
      <w:pPr>
        <w:tabs>
          <w:tab w:val="left" w:pos="7938"/>
        </w:tabs>
        <w:spacing w:line="276" w:lineRule="auto"/>
        <w:rPr>
          <w:lang w:val="en-GB"/>
        </w:rPr>
      </w:pPr>
    </w:p>
    <w:p w14:paraId="794BE163" w14:textId="790BF8CA" w:rsidR="00D5183B" w:rsidRPr="005C0DDC" w:rsidRDefault="00022328" w:rsidP="009D2B4C">
      <w:pPr>
        <w:tabs>
          <w:tab w:val="left" w:pos="7938"/>
        </w:tabs>
        <w:spacing w:line="276" w:lineRule="auto"/>
        <w:rPr>
          <w:lang w:val="en-GB"/>
        </w:rPr>
      </w:pPr>
      <w:r w:rsidRPr="00022328">
        <w:rPr>
          <w:lang w:val="en-GB"/>
        </w:rPr>
        <w:t xml:space="preserve">Please attach the following </w:t>
      </w:r>
      <w:r w:rsidRPr="00022328">
        <w:rPr>
          <w:u w:val="single"/>
          <w:lang w:val="en-GB"/>
        </w:rPr>
        <w:t>Annexes</w:t>
      </w:r>
      <w:r w:rsidRPr="00022328">
        <w:rPr>
          <w:lang w:val="en-GB"/>
        </w:rPr>
        <w:t xml:space="preserve"> to the application documents</w:t>
      </w:r>
      <w:r w:rsidR="00CD51B1" w:rsidRPr="005C0DDC">
        <w:rPr>
          <w:lang w:val="en-GB"/>
        </w:rPr>
        <w:t>.</w:t>
      </w:r>
    </w:p>
    <w:p w14:paraId="32B0D7E4" w14:textId="77777777" w:rsidR="00CD51B1" w:rsidRPr="005C0DDC" w:rsidRDefault="00CD51B1" w:rsidP="009D2B4C">
      <w:pPr>
        <w:tabs>
          <w:tab w:val="left" w:pos="7938"/>
        </w:tabs>
        <w:spacing w:line="276" w:lineRule="auto"/>
        <w:rPr>
          <w:lang w:val="en-GB"/>
        </w:rPr>
      </w:pPr>
    </w:p>
    <w:p w14:paraId="3A4FB5D4" w14:textId="69D85D45" w:rsidR="00FD0246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FD0246" w:rsidRPr="005C0DDC">
        <w:rPr>
          <w:lang w:val="en-GB"/>
        </w:rPr>
        <w:t xml:space="preserve"> </w:t>
      </w:r>
      <w:r w:rsidR="008D7A7C" w:rsidRPr="005C0DDC">
        <w:rPr>
          <w:lang w:val="en-GB"/>
        </w:rPr>
        <w:t>2</w:t>
      </w:r>
      <w:r w:rsidR="00FD0246" w:rsidRPr="005C0DDC">
        <w:rPr>
          <w:lang w:val="en-GB"/>
        </w:rPr>
        <w:t>:</w:t>
      </w:r>
      <w:r w:rsidR="00C4366D" w:rsidRPr="005C0DDC">
        <w:rPr>
          <w:lang w:val="en-GB"/>
        </w:rPr>
        <w:tab/>
      </w:r>
      <w:r w:rsidR="00793E11">
        <w:rPr>
          <w:lang w:val="en-GB"/>
        </w:rPr>
        <w:t xml:space="preserve">Photo of the instructions for returning the devices </w:t>
      </w:r>
      <w:r w:rsidR="00FA07C9">
        <w:rPr>
          <w:lang w:val="en-GB"/>
        </w:rPr>
        <w:t>in their entirety, if possible</w:t>
      </w:r>
      <w:r w:rsidR="00793E11">
        <w:rPr>
          <w:lang w:val="en-GB"/>
        </w:rPr>
        <w:t xml:space="preserve"> </w:t>
      </w:r>
      <w:r w:rsidR="006365DE" w:rsidRPr="005C0DDC">
        <w:rPr>
          <w:lang w:val="en-GB"/>
        </w:rPr>
        <w:t>(</w:t>
      </w:r>
      <w:r w:rsidR="00793E11">
        <w:rPr>
          <w:lang w:val="en-GB"/>
        </w:rPr>
        <w:t>p</w:t>
      </w:r>
      <w:r w:rsidR="00F37353">
        <w:rPr>
          <w:lang w:val="en-GB"/>
        </w:rPr>
        <w:t>ara.</w:t>
      </w:r>
      <w:r w:rsidR="006365DE" w:rsidRPr="005C0DDC">
        <w:rPr>
          <w:lang w:val="en-GB"/>
        </w:rPr>
        <w:t xml:space="preserve"> 3.</w:t>
      </w:r>
      <w:r w:rsidR="00CD1E90" w:rsidRPr="005C0DDC">
        <w:rPr>
          <w:lang w:val="en-GB"/>
        </w:rPr>
        <w:t>2</w:t>
      </w:r>
      <w:r w:rsidR="006365DE" w:rsidRPr="005C0DDC">
        <w:rPr>
          <w:lang w:val="en-GB"/>
        </w:rPr>
        <w:t>)</w:t>
      </w:r>
    </w:p>
    <w:p w14:paraId="1EFF5A03" w14:textId="5263A157" w:rsidR="009D2B4C" w:rsidRPr="005C0DDC" w:rsidRDefault="0039354D" w:rsidP="009D2B4C">
      <w:pPr>
        <w:pStyle w:val="Default"/>
        <w:tabs>
          <w:tab w:val="left" w:pos="708"/>
          <w:tab w:val="left" w:pos="1416"/>
          <w:tab w:val="left" w:pos="2188"/>
        </w:tabs>
        <w:spacing w:before="240" w:line="276" w:lineRule="auto"/>
        <w:ind w:left="1410" w:hanging="141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E41019" w:rsidRPr="005C0DDC">
        <w:rPr>
          <w:rFonts w:ascii="Arial" w:hAnsi="Arial" w:cs="Arial"/>
          <w:sz w:val="22"/>
          <w:szCs w:val="22"/>
          <w:lang w:val="en-GB"/>
        </w:rPr>
        <w:t xml:space="preserve"> </w:t>
      </w:r>
      <w:r w:rsidR="008D7A7C" w:rsidRPr="005C0DDC">
        <w:rPr>
          <w:rFonts w:ascii="Arial" w:hAnsi="Arial" w:cs="Arial"/>
          <w:sz w:val="22"/>
          <w:szCs w:val="22"/>
          <w:lang w:val="en-GB"/>
        </w:rPr>
        <w:t>3</w:t>
      </w:r>
      <w:r w:rsidR="00E41019" w:rsidRPr="005C0DDC">
        <w:rPr>
          <w:rFonts w:ascii="Arial" w:hAnsi="Arial" w:cs="Arial"/>
          <w:sz w:val="22"/>
          <w:szCs w:val="22"/>
          <w:lang w:val="en-GB"/>
        </w:rPr>
        <w:t>:</w:t>
      </w:r>
      <w:r w:rsidR="00E41019" w:rsidRPr="005C0DDC">
        <w:rPr>
          <w:rFonts w:ascii="Arial" w:hAnsi="Arial" w:cs="Arial"/>
          <w:sz w:val="22"/>
          <w:szCs w:val="22"/>
          <w:lang w:val="en-GB"/>
        </w:rPr>
        <w:tab/>
      </w:r>
      <w:r w:rsidR="001B295D" w:rsidRPr="005C0DDC">
        <w:rPr>
          <w:rFonts w:ascii="Arial" w:hAnsi="Arial" w:cs="Arial"/>
          <w:sz w:val="22"/>
          <w:szCs w:val="22"/>
          <w:lang w:val="en-GB"/>
        </w:rPr>
        <w:tab/>
      </w:r>
      <w:r w:rsidR="009D6B32">
        <w:rPr>
          <w:rFonts w:ascii="Arial" w:hAnsi="Arial" w:cs="Arial"/>
          <w:sz w:val="22"/>
          <w:szCs w:val="22"/>
          <w:lang w:val="en-GB"/>
        </w:rPr>
        <w:t>Dimensioned drawings</w:t>
      </w:r>
      <w:r w:rsidR="009D6B32" w:rsidRPr="005C0DDC">
        <w:rPr>
          <w:sz w:val="20"/>
          <w:szCs w:val="20"/>
          <w:lang w:val="en-GB"/>
        </w:rPr>
        <w:t xml:space="preserve"> </w:t>
      </w:r>
      <w:r w:rsidR="009D6B32">
        <w:rPr>
          <w:sz w:val="20"/>
          <w:szCs w:val="20"/>
          <w:lang w:val="en-GB"/>
        </w:rPr>
        <w:t>and, if applicable, supplementary photos as well as indication of the loca</w:t>
      </w:r>
      <w:r w:rsidR="005D719C">
        <w:rPr>
          <w:sz w:val="20"/>
          <w:szCs w:val="20"/>
          <w:lang w:val="en-GB"/>
        </w:rPr>
        <w:t>tions of the collection boxes; C</w:t>
      </w:r>
      <w:r w:rsidR="009D6B32">
        <w:rPr>
          <w:sz w:val="20"/>
          <w:szCs w:val="20"/>
          <w:lang w:val="en-GB"/>
        </w:rPr>
        <w:t xml:space="preserve">opy of the packing recommendation for sending the device by mail or parcel service </w:t>
      </w:r>
      <w:r w:rsidR="001B295D" w:rsidRPr="005C0DDC">
        <w:rPr>
          <w:rFonts w:ascii="Arial" w:hAnsi="Arial" w:cs="Arial"/>
          <w:sz w:val="22"/>
          <w:szCs w:val="22"/>
          <w:lang w:val="en-GB"/>
        </w:rPr>
        <w:t>(</w:t>
      </w:r>
      <w:r w:rsidR="009D6B32">
        <w:rPr>
          <w:rFonts w:ascii="Arial" w:hAnsi="Arial" w:cs="Arial"/>
          <w:sz w:val="22"/>
          <w:szCs w:val="22"/>
          <w:lang w:val="en-GB"/>
        </w:rPr>
        <w:t>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1B295D" w:rsidRPr="005C0DDC">
        <w:rPr>
          <w:rFonts w:ascii="Arial" w:hAnsi="Arial" w:cs="Arial"/>
          <w:sz w:val="22"/>
          <w:szCs w:val="22"/>
          <w:lang w:val="en-GB"/>
        </w:rPr>
        <w:t xml:space="preserve"> 3.3)</w:t>
      </w:r>
    </w:p>
    <w:p w14:paraId="452CF051" w14:textId="1B99F938" w:rsidR="00EC4CD1" w:rsidRPr="005C0DDC" w:rsidRDefault="0039354D" w:rsidP="009D2B4C">
      <w:pPr>
        <w:pStyle w:val="Default"/>
        <w:tabs>
          <w:tab w:val="left" w:pos="708"/>
          <w:tab w:val="left" w:pos="1416"/>
          <w:tab w:val="left" w:pos="2188"/>
        </w:tabs>
        <w:spacing w:before="240" w:line="276" w:lineRule="auto"/>
        <w:ind w:left="1410" w:hanging="141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8D7A7C" w:rsidRPr="005C0DDC">
        <w:rPr>
          <w:rFonts w:ascii="Arial" w:hAnsi="Arial" w:cs="Arial"/>
          <w:sz w:val="22"/>
          <w:szCs w:val="22"/>
          <w:lang w:val="en-GB"/>
        </w:rPr>
        <w:t xml:space="preserve"> 4</w:t>
      </w:r>
      <w:r w:rsidR="00EC4CD1" w:rsidRPr="005C0DDC">
        <w:rPr>
          <w:rFonts w:ascii="Arial" w:hAnsi="Arial" w:cs="Arial"/>
          <w:sz w:val="22"/>
          <w:szCs w:val="22"/>
          <w:lang w:val="en-GB"/>
        </w:rPr>
        <w:t>:</w:t>
      </w:r>
      <w:r w:rsidR="00EC4CD1" w:rsidRPr="005C0DDC">
        <w:rPr>
          <w:rFonts w:ascii="Arial" w:hAnsi="Arial" w:cs="Arial"/>
          <w:sz w:val="22"/>
          <w:szCs w:val="22"/>
          <w:lang w:val="en-GB"/>
        </w:rPr>
        <w:tab/>
      </w:r>
      <w:r w:rsidR="00BF68F6">
        <w:rPr>
          <w:rFonts w:ascii="Arial" w:hAnsi="Arial" w:cs="Arial"/>
          <w:sz w:val="22"/>
          <w:szCs w:val="22"/>
          <w:lang w:val="en-GB"/>
        </w:rPr>
        <w:t xml:space="preserve">Verification of compliance with the relevant provisions of </w:t>
      </w:r>
      <w:proofErr w:type="spellStart"/>
      <w:r w:rsidR="00BF68F6">
        <w:rPr>
          <w:rFonts w:ascii="Arial" w:hAnsi="Arial" w:cs="Arial"/>
          <w:sz w:val="22"/>
          <w:szCs w:val="22"/>
          <w:lang w:val="en-GB"/>
        </w:rPr>
        <w:t>GGBefG</w:t>
      </w:r>
      <w:proofErr w:type="spellEnd"/>
      <w:r w:rsidR="00BF68F6">
        <w:rPr>
          <w:rFonts w:ascii="Arial" w:hAnsi="Arial" w:cs="Arial"/>
          <w:sz w:val="22"/>
          <w:szCs w:val="22"/>
          <w:lang w:val="en-GB"/>
        </w:rPr>
        <w:t xml:space="preserve"> a</w:t>
      </w:r>
      <w:r w:rsidR="001B295D" w:rsidRPr="005C0DDC">
        <w:rPr>
          <w:rFonts w:ascii="Arial" w:hAnsi="Arial" w:cs="Arial"/>
          <w:sz w:val="22"/>
          <w:szCs w:val="22"/>
          <w:lang w:val="en-GB"/>
        </w:rPr>
        <w:t>nd GGVSEB</w:t>
      </w:r>
      <w:r w:rsidR="005D719C">
        <w:rPr>
          <w:rFonts w:ascii="Arial" w:hAnsi="Arial" w:cs="Arial"/>
          <w:sz w:val="22"/>
          <w:szCs w:val="22"/>
          <w:lang w:val="en-GB"/>
        </w:rPr>
        <w:t>;</w:t>
      </w:r>
      <w:r w:rsidR="009D2B4C" w:rsidRPr="005C0DDC">
        <w:rPr>
          <w:rFonts w:ascii="Arial" w:hAnsi="Arial" w:cs="Arial"/>
          <w:sz w:val="22"/>
          <w:szCs w:val="22"/>
          <w:lang w:val="en-GB"/>
        </w:rPr>
        <w:br/>
      </w:r>
      <w:r w:rsidR="00BF68F6">
        <w:rPr>
          <w:rFonts w:ascii="Arial" w:hAnsi="Arial" w:cs="Arial"/>
          <w:sz w:val="22"/>
          <w:szCs w:val="22"/>
          <w:lang w:val="en-GB"/>
        </w:rPr>
        <w:t xml:space="preserve">Copy of the work instructions </w:t>
      </w:r>
      <w:r w:rsidR="00BF68F6" w:rsidRPr="00BF68F6">
        <w:rPr>
          <w:rFonts w:ascii="Arial" w:hAnsi="Arial" w:cs="Arial"/>
          <w:sz w:val="22"/>
          <w:szCs w:val="22"/>
          <w:lang w:val="en-GB"/>
        </w:rPr>
        <w:t xml:space="preserve">for the group of persons carrying out take-back operations and transportation </w:t>
      </w:r>
      <w:r w:rsidR="001B295D" w:rsidRPr="005C0DDC">
        <w:rPr>
          <w:rFonts w:ascii="Arial" w:hAnsi="Arial" w:cs="Arial"/>
          <w:sz w:val="22"/>
          <w:szCs w:val="22"/>
          <w:lang w:val="en-GB"/>
        </w:rPr>
        <w:t>(</w:t>
      </w:r>
      <w:r w:rsidR="00BF68F6">
        <w:rPr>
          <w:rFonts w:ascii="Arial" w:hAnsi="Arial" w:cs="Arial"/>
          <w:sz w:val="22"/>
          <w:szCs w:val="22"/>
          <w:lang w:val="en-GB"/>
        </w:rPr>
        <w:t>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1B295D" w:rsidRPr="005C0DDC">
        <w:rPr>
          <w:rFonts w:ascii="Arial" w:hAnsi="Arial" w:cs="Arial"/>
          <w:sz w:val="22"/>
          <w:szCs w:val="22"/>
          <w:lang w:val="en-GB"/>
        </w:rPr>
        <w:t xml:space="preserve"> 3.3)</w:t>
      </w:r>
    </w:p>
    <w:p w14:paraId="680C3B59" w14:textId="29DC48D1" w:rsidR="00F6523B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863B6A" w:rsidRPr="005C0DDC">
        <w:rPr>
          <w:lang w:val="en-GB"/>
        </w:rPr>
        <w:t xml:space="preserve"> </w:t>
      </w:r>
      <w:r w:rsidR="008D7A7C" w:rsidRPr="005C0DDC">
        <w:rPr>
          <w:lang w:val="en-GB"/>
        </w:rPr>
        <w:t>5</w:t>
      </w:r>
      <w:r w:rsidR="00863B6A" w:rsidRPr="005C0DDC">
        <w:rPr>
          <w:lang w:val="en-GB"/>
        </w:rPr>
        <w:t>:</w:t>
      </w:r>
      <w:r w:rsidR="00E91D01" w:rsidRPr="005C0DDC">
        <w:rPr>
          <w:lang w:val="en-GB"/>
        </w:rPr>
        <w:tab/>
      </w:r>
      <w:r w:rsidR="00BA7FB3">
        <w:rPr>
          <w:lang w:val="en-GB"/>
        </w:rPr>
        <w:t xml:space="preserve">Description of the measures against theft/unauthorised access as well as </w:t>
      </w:r>
      <w:r w:rsidR="005D719C">
        <w:rPr>
          <w:lang w:val="en-GB"/>
        </w:rPr>
        <w:t xml:space="preserve">a </w:t>
      </w:r>
      <w:r w:rsidR="00BA7FB3">
        <w:rPr>
          <w:lang w:val="en-GB"/>
        </w:rPr>
        <w:t>copy of the work instructions</w:t>
      </w:r>
      <w:r w:rsidR="00F6523B" w:rsidRPr="005C0DDC">
        <w:rPr>
          <w:lang w:val="en-GB"/>
        </w:rPr>
        <w:t xml:space="preserve"> (</w:t>
      </w:r>
      <w:r w:rsidR="00BA7FB3">
        <w:rPr>
          <w:lang w:val="en-GB"/>
        </w:rPr>
        <w:t>p</w:t>
      </w:r>
      <w:r w:rsidR="00F37353">
        <w:rPr>
          <w:lang w:val="en-GB"/>
        </w:rPr>
        <w:t>ara.</w:t>
      </w:r>
      <w:r w:rsidR="00F6523B" w:rsidRPr="005C0DDC">
        <w:rPr>
          <w:lang w:val="en-GB"/>
        </w:rPr>
        <w:t xml:space="preserve"> 3.5)</w:t>
      </w:r>
    </w:p>
    <w:p w14:paraId="384DC310" w14:textId="29BCFD54" w:rsidR="00C21E5F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F6523B" w:rsidRPr="005C0DDC">
        <w:rPr>
          <w:lang w:val="en-GB"/>
        </w:rPr>
        <w:t xml:space="preserve"> 6:</w:t>
      </w:r>
      <w:r w:rsidR="00F6523B" w:rsidRPr="005C0DDC">
        <w:rPr>
          <w:lang w:val="en-GB"/>
        </w:rPr>
        <w:tab/>
      </w:r>
      <w:r w:rsidR="00DD1B16">
        <w:rPr>
          <w:lang w:val="en-GB"/>
        </w:rPr>
        <w:t>Photo of the instructions for the last owner for data erasure a</w:t>
      </w:r>
      <w:r w:rsidR="00F6523B" w:rsidRPr="005C0DDC">
        <w:rPr>
          <w:lang w:val="en-GB"/>
        </w:rPr>
        <w:t xml:space="preserve">nd </w:t>
      </w:r>
      <w:r w:rsidR="00DD1B16">
        <w:rPr>
          <w:lang w:val="en-GB"/>
        </w:rPr>
        <w:t xml:space="preserve">removal of storage media </w:t>
      </w:r>
      <w:r w:rsidR="00A2728D" w:rsidRPr="005C0DDC">
        <w:rPr>
          <w:lang w:val="en-GB"/>
        </w:rPr>
        <w:t>(</w:t>
      </w:r>
      <w:r w:rsidR="00DD1B16">
        <w:rPr>
          <w:lang w:val="en-GB"/>
        </w:rPr>
        <w:t>p</w:t>
      </w:r>
      <w:r w:rsidR="00F37353">
        <w:rPr>
          <w:lang w:val="en-GB"/>
        </w:rPr>
        <w:t>ara.</w:t>
      </w:r>
      <w:r w:rsidR="00B839AB" w:rsidRPr="005C0DDC">
        <w:rPr>
          <w:lang w:val="en-GB"/>
        </w:rPr>
        <w:t xml:space="preserve"> </w:t>
      </w:r>
      <w:r w:rsidR="00F6523B" w:rsidRPr="005C0DDC">
        <w:rPr>
          <w:lang w:val="en-GB"/>
        </w:rPr>
        <w:t>3.5</w:t>
      </w:r>
      <w:r w:rsidR="00A2728D" w:rsidRPr="005C0DDC">
        <w:rPr>
          <w:lang w:val="en-GB"/>
        </w:rPr>
        <w:t>)</w:t>
      </w:r>
    </w:p>
    <w:p w14:paraId="1A410EB6" w14:textId="2A4CBD97" w:rsidR="003F3EAA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863B6A" w:rsidRPr="005C0DDC">
        <w:rPr>
          <w:lang w:val="en-GB"/>
        </w:rPr>
        <w:t xml:space="preserve"> </w:t>
      </w:r>
      <w:r w:rsidR="003F3EAA" w:rsidRPr="005C0DDC">
        <w:rPr>
          <w:lang w:val="en-GB"/>
        </w:rPr>
        <w:t>7</w:t>
      </w:r>
      <w:r w:rsidR="00863B6A" w:rsidRPr="005C0DDC">
        <w:rPr>
          <w:lang w:val="en-GB"/>
        </w:rPr>
        <w:t>:</w:t>
      </w:r>
      <w:r w:rsidR="00E91D01" w:rsidRPr="005C0DDC">
        <w:rPr>
          <w:lang w:val="en-GB"/>
        </w:rPr>
        <w:tab/>
      </w:r>
      <w:r w:rsidR="005D719C">
        <w:rPr>
          <w:lang w:val="en-GB"/>
        </w:rPr>
        <w:tab/>
        <w:t>S</w:t>
      </w:r>
      <w:r w:rsidR="004E46E1">
        <w:rPr>
          <w:lang w:val="en-GB"/>
        </w:rPr>
        <w:t>pecification of the data erasure processes used, name of the software used as well as description of the individual process steps</w:t>
      </w:r>
      <w:r w:rsidR="005D719C">
        <w:rPr>
          <w:lang w:val="en-GB"/>
        </w:rPr>
        <w:t>;</w:t>
      </w:r>
      <w:r w:rsidR="003F3EAA" w:rsidRPr="005C0DDC">
        <w:rPr>
          <w:lang w:val="en-GB"/>
        </w:rPr>
        <w:t xml:space="preserve"> </w:t>
      </w:r>
      <w:r w:rsidR="005D719C">
        <w:rPr>
          <w:lang w:val="en-GB"/>
        </w:rPr>
        <w:t>T</w:t>
      </w:r>
      <w:r w:rsidR="004E46E1" w:rsidRPr="004E46E1">
        <w:rPr>
          <w:lang w:val="en-GB"/>
        </w:rPr>
        <w:t>hree data erasure reports for different devices</w:t>
      </w:r>
      <w:r w:rsidR="004E46E1">
        <w:rPr>
          <w:lang w:val="en-GB"/>
        </w:rPr>
        <w:t xml:space="preserve"> </w:t>
      </w:r>
      <w:r w:rsidR="003F3EAA" w:rsidRPr="005C0DDC">
        <w:rPr>
          <w:lang w:val="en-GB"/>
        </w:rPr>
        <w:t>(</w:t>
      </w:r>
      <w:r w:rsidR="004E46E1">
        <w:rPr>
          <w:lang w:val="en-GB"/>
        </w:rPr>
        <w:t>p</w:t>
      </w:r>
      <w:r w:rsidR="00F37353">
        <w:rPr>
          <w:lang w:val="en-GB"/>
        </w:rPr>
        <w:t>ara.</w:t>
      </w:r>
      <w:r w:rsidR="003F3EAA" w:rsidRPr="005C0DDC">
        <w:rPr>
          <w:lang w:val="en-GB"/>
        </w:rPr>
        <w:t xml:space="preserve"> 3.5)</w:t>
      </w:r>
    </w:p>
    <w:p w14:paraId="4CDE240C" w14:textId="475071F8" w:rsidR="00863B6A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4E46E1">
        <w:rPr>
          <w:lang w:val="en-GB"/>
        </w:rPr>
        <w:t xml:space="preserve"> 8:</w:t>
      </w:r>
      <w:r w:rsidR="004E46E1">
        <w:rPr>
          <w:lang w:val="en-GB"/>
        </w:rPr>
        <w:tab/>
      </w:r>
      <w:r w:rsidR="004E46E1">
        <w:rPr>
          <w:lang w:val="en-GB"/>
        </w:rPr>
        <w:tab/>
        <w:t xml:space="preserve">Certification document of the </w:t>
      </w:r>
      <w:r w:rsidR="004E46E1" w:rsidRPr="004E46E1">
        <w:rPr>
          <w:lang w:val="en-GB"/>
        </w:rPr>
        <w:t xml:space="preserve">of the waste management company pursuant to </w:t>
      </w:r>
      <w:r w:rsidR="003F3EAA" w:rsidRPr="005C0DDC">
        <w:rPr>
          <w:lang w:val="en-GB"/>
        </w:rPr>
        <w:t>DIN 66399 (</w:t>
      </w:r>
      <w:r w:rsidR="004E46E1">
        <w:rPr>
          <w:lang w:val="en-GB"/>
        </w:rPr>
        <w:t>p</w:t>
      </w:r>
      <w:r w:rsidR="00F37353">
        <w:rPr>
          <w:lang w:val="en-GB"/>
        </w:rPr>
        <w:t>ara.</w:t>
      </w:r>
      <w:r w:rsidR="003F3EAA" w:rsidRPr="005C0DDC">
        <w:rPr>
          <w:lang w:val="en-GB"/>
        </w:rPr>
        <w:t xml:space="preserve"> 3.5)</w:t>
      </w:r>
    </w:p>
    <w:p w14:paraId="0119C897" w14:textId="11252B54" w:rsidR="00EC4CD1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t>Annex</w:t>
      </w:r>
      <w:r w:rsidR="008D7A7C" w:rsidRPr="005C0DDC">
        <w:rPr>
          <w:lang w:val="en-GB"/>
        </w:rPr>
        <w:t xml:space="preserve"> </w:t>
      </w:r>
      <w:r w:rsidR="008D045D" w:rsidRPr="005C0DDC">
        <w:rPr>
          <w:lang w:val="en-GB"/>
        </w:rPr>
        <w:t>9</w:t>
      </w:r>
      <w:r w:rsidR="00EC4CD1" w:rsidRPr="005C0DDC">
        <w:rPr>
          <w:lang w:val="en-GB"/>
        </w:rPr>
        <w:t>:</w:t>
      </w:r>
      <w:r w:rsidR="00EC4CD1" w:rsidRPr="005C0DDC">
        <w:rPr>
          <w:lang w:val="en-GB"/>
        </w:rPr>
        <w:tab/>
      </w:r>
      <w:r w:rsidR="008D045D" w:rsidRPr="005C0DDC">
        <w:rPr>
          <w:lang w:val="en-GB"/>
        </w:rPr>
        <w:t>List</w:t>
      </w:r>
      <w:r w:rsidR="00FC2DC1">
        <w:rPr>
          <w:lang w:val="en-GB"/>
        </w:rPr>
        <w:t xml:space="preserve"> including </w:t>
      </w:r>
      <w:r w:rsidR="00FC2DC1" w:rsidRPr="00FC2DC1">
        <w:rPr>
          <w:lang w:val="en-GB"/>
        </w:rPr>
        <w:t>a description of the in</w:t>
      </w:r>
      <w:r w:rsidR="00302B33">
        <w:rPr>
          <w:lang w:val="en-GB"/>
        </w:rPr>
        <w:t>spection and evaluation steps;</w:t>
      </w:r>
      <w:r w:rsidR="00302B33">
        <w:rPr>
          <w:lang w:val="en-GB"/>
        </w:rPr>
        <w:br/>
        <w:t>S</w:t>
      </w:r>
      <w:r w:rsidR="00FC2DC1" w:rsidRPr="00FC2DC1">
        <w:rPr>
          <w:lang w:val="en-GB"/>
        </w:rPr>
        <w:t>pecification of the evaluation criteria applied and their operationalisation</w:t>
      </w:r>
      <w:r w:rsidR="00302B33">
        <w:rPr>
          <w:lang w:val="en-GB"/>
        </w:rPr>
        <w:t>;</w:t>
      </w:r>
      <w:r w:rsidR="00FC2DC1">
        <w:rPr>
          <w:lang w:val="en-GB"/>
        </w:rPr>
        <w:br/>
      </w:r>
      <w:r w:rsidR="00302B33">
        <w:rPr>
          <w:lang w:val="en-GB"/>
        </w:rPr>
        <w:t>R</w:t>
      </w:r>
      <w:r w:rsidR="00FC2DC1" w:rsidRPr="00FC2DC1">
        <w:rPr>
          <w:lang w:val="en-GB"/>
        </w:rPr>
        <w:t>eport template for inspection of the individual devices</w:t>
      </w:r>
      <w:r w:rsidR="00FC2DC1">
        <w:rPr>
          <w:lang w:val="en-GB"/>
        </w:rPr>
        <w:t xml:space="preserve"> </w:t>
      </w:r>
      <w:r w:rsidR="008D045D" w:rsidRPr="005C0DDC">
        <w:rPr>
          <w:lang w:val="en-GB"/>
        </w:rPr>
        <w:t>(</w:t>
      </w:r>
      <w:r w:rsidR="00FC2DC1">
        <w:rPr>
          <w:lang w:val="en-GB"/>
        </w:rPr>
        <w:t>p</w:t>
      </w:r>
      <w:r w:rsidR="00F37353">
        <w:rPr>
          <w:lang w:val="en-GB"/>
        </w:rPr>
        <w:t>ara.</w:t>
      </w:r>
      <w:r w:rsidR="008D045D" w:rsidRPr="005C0DDC">
        <w:rPr>
          <w:lang w:val="en-GB"/>
        </w:rPr>
        <w:t xml:space="preserve"> 3.6)</w:t>
      </w:r>
    </w:p>
    <w:p w14:paraId="5530EF5E" w14:textId="031C8CAB" w:rsidR="001A0244" w:rsidRPr="005C0DDC" w:rsidRDefault="0039354D" w:rsidP="00FC2DC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8" w:hanging="1418"/>
        <w:rPr>
          <w:lang w:val="en-GB"/>
        </w:rPr>
      </w:pPr>
      <w:r>
        <w:rPr>
          <w:lang w:val="en-GB"/>
        </w:rPr>
        <w:t>Annex</w:t>
      </w:r>
      <w:r w:rsidR="009D2B4C" w:rsidRPr="005C0DDC">
        <w:rPr>
          <w:lang w:val="en-GB"/>
        </w:rPr>
        <w:t xml:space="preserve"> 10</w:t>
      </w:r>
      <w:r w:rsidR="00281BAE" w:rsidRPr="005C0DDC">
        <w:rPr>
          <w:lang w:val="en-GB"/>
        </w:rPr>
        <w:t>:</w:t>
      </w:r>
      <w:r w:rsidR="00281BAE" w:rsidRPr="005C0DDC">
        <w:rPr>
          <w:lang w:val="en-GB"/>
        </w:rPr>
        <w:tab/>
      </w:r>
      <w:r w:rsidR="00FC2DC1" w:rsidRPr="00FC2DC1">
        <w:rPr>
          <w:lang w:val="en-GB"/>
        </w:rPr>
        <w:t>Certificate of the</w:t>
      </w:r>
      <w:r w:rsidR="00302B33">
        <w:rPr>
          <w:lang w:val="en-GB"/>
        </w:rPr>
        <w:t xml:space="preserve"> Primary Treatment Plant (EBA</w:t>
      </w:r>
      <w:r w:rsidR="0089411D">
        <w:rPr>
          <w:lang w:val="en-GB"/>
        </w:rPr>
        <w:t xml:space="preserve"> - </w:t>
      </w:r>
      <w:proofErr w:type="spellStart"/>
      <w:r w:rsidR="00FC2DC1" w:rsidRPr="00FC2DC1">
        <w:rPr>
          <w:i/>
          <w:lang w:val="en-GB"/>
        </w:rPr>
        <w:t>Erstbehandlungsanlage</w:t>
      </w:r>
      <w:proofErr w:type="spellEnd"/>
      <w:r w:rsidR="00FC2DC1" w:rsidRPr="00FC2DC1">
        <w:rPr>
          <w:lang w:val="en-GB"/>
        </w:rPr>
        <w:t xml:space="preserve">) in accordance with Section 21 </w:t>
      </w:r>
      <w:proofErr w:type="spellStart"/>
      <w:r w:rsidR="00FC2DC1" w:rsidRPr="00FC2DC1">
        <w:rPr>
          <w:lang w:val="en-GB"/>
        </w:rPr>
        <w:t>ElektroG</w:t>
      </w:r>
      <w:proofErr w:type="spellEnd"/>
      <w:r w:rsidR="00A33B8D" w:rsidRPr="005C0DDC">
        <w:rPr>
          <w:lang w:val="en-GB"/>
        </w:rPr>
        <w:t xml:space="preserve"> </w:t>
      </w:r>
      <w:r w:rsidR="00FC2DC1">
        <w:rPr>
          <w:lang w:val="en-GB"/>
        </w:rPr>
        <w:br/>
      </w:r>
      <w:r w:rsidR="00A33B8D" w:rsidRPr="005C0DDC">
        <w:rPr>
          <w:lang w:val="en-GB"/>
        </w:rPr>
        <w:t>(</w:t>
      </w:r>
      <w:r w:rsidR="00FC2DC1">
        <w:rPr>
          <w:lang w:val="en-GB"/>
        </w:rPr>
        <w:t>p</w:t>
      </w:r>
      <w:r w:rsidR="00F37353">
        <w:rPr>
          <w:lang w:val="en-GB"/>
        </w:rPr>
        <w:t>ara.</w:t>
      </w:r>
      <w:r w:rsidR="009D2B4C" w:rsidRPr="005C0DDC">
        <w:rPr>
          <w:lang w:val="en-GB"/>
        </w:rPr>
        <w:t xml:space="preserve"> 3.6 </w:t>
      </w:r>
      <w:r w:rsidR="00302B33">
        <w:rPr>
          <w:lang w:val="en-GB"/>
        </w:rPr>
        <w:t xml:space="preserve">- </w:t>
      </w:r>
      <w:r w:rsidR="00FC2DC1">
        <w:rPr>
          <w:lang w:val="en-GB"/>
        </w:rPr>
        <w:t>Preparation for Reuse / Further Use</w:t>
      </w:r>
      <w:r w:rsidR="00A33B8D" w:rsidRPr="005C0DDC">
        <w:rPr>
          <w:lang w:val="en-GB"/>
        </w:rPr>
        <w:t>)</w:t>
      </w:r>
    </w:p>
    <w:p w14:paraId="515BD0ED" w14:textId="1FC608B7" w:rsidR="009D2B4C" w:rsidRPr="005C0DDC" w:rsidRDefault="0039354D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rPr>
          <w:lang w:val="en-GB"/>
        </w:rPr>
      </w:pPr>
      <w:r>
        <w:rPr>
          <w:lang w:val="en-GB"/>
        </w:rPr>
        <w:lastRenderedPageBreak/>
        <w:t>Annex</w:t>
      </w:r>
      <w:r w:rsidR="00AA297D">
        <w:rPr>
          <w:lang w:val="en-GB"/>
        </w:rPr>
        <w:t xml:space="preserve"> 11:</w:t>
      </w:r>
      <w:r w:rsidR="00AA297D">
        <w:rPr>
          <w:lang w:val="en-GB"/>
        </w:rPr>
        <w:tab/>
        <w:t xml:space="preserve">Description of </w:t>
      </w:r>
      <w:r w:rsidR="00022E7D" w:rsidRPr="00022E7D">
        <w:rPr>
          <w:lang w:val="en-GB"/>
        </w:rPr>
        <w:t>the individu</w:t>
      </w:r>
      <w:r w:rsidR="00302B33">
        <w:rPr>
          <w:lang w:val="en-GB"/>
        </w:rPr>
        <w:t>al steps of the technical test;</w:t>
      </w:r>
      <w:r w:rsidR="00302B33">
        <w:rPr>
          <w:lang w:val="en-GB"/>
        </w:rPr>
        <w:br/>
        <w:t>E</w:t>
      </w:r>
      <w:r w:rsidR="00022E7D">
        <w:rPr>
          <w:lang w:val="en-GB"/>
        </w:rPr>
        <w:t>vi</w:t>
      </w:r>
      <w:r w:rsidR="00022E7D" w:rsidRPr="00022E7D">
        <w:rPr>
          <w:lang w:val="en-GB"/>
        </w:rPr>
        <w:t>dence of the exist</w:t>
      </w:r>
      <w:r w:rsidR="00302B33">
        <w:rPr>
          <w:lang w:val="en-GB"/>
        </w:rPr>
        <w:t>ing repair infrastructure;</w:t>
      </w:r>
      <w:r w:rsidR="00302B33">
        <w:rPr>
          <w:lang w:val="en-GB"/>
        </w:rPr>
        <w:br/>
        <w:t>E</w:t>
      </w:r>
      <w:r w:rsidR="00022E7D" w:rsidRPr="00022E7D">
        <w:rPr>
          <w:lang w:val="en-GB"/>
        </w:rPr>
        <w:t xml:space="preserve">vidence of the qualification of the persons responsible for the safety check as electrical engineering specialists </w:t>
      </w:r>
      <w:r w:rsidR="009D2B4C" w:rsidRPr="005C0DDC">
        <w:rPr>
          <w:lang w:val="en-GB"/>
        </w:rPr>
        <w:t>(</w:t>
      </w:r>
      <w:r w:rsidR="00022E7D">
        <w:rPr>
          <w:lang w:val="en-GB"/>
        </w:rPr>
        <w:t>p</w:t>
      </w:r>
      <w:r w:rsidR="00F37353">
        <w:rPr>
          <w:lang w:val="en-GB"/>
        </w:rPr>
        <w:t>ara.</w:t>
      </w:r>
      <w:r w:rsidR="009D2B4C" w:rsidRPr="005C0DDC">
        <w:rPr>
          <w:lang w:val="en-GB"/>
        </w:rPr>
        <w:t xml:space="preserve"> 3.6)</w:t>
      </w:r>
    </w:p>
    <w:p w14:paraId="4A6AE8FE" w14:textId="423EB2F3" w:rsidR="001A0244" w:rsidRPr="005C0DDC" w:rsidRDefault="0039354D" w:rsidP="009D2B4C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1A0244" w:rsidRPr="005C0DDC">
        <w:rPr>
          <w:rFonts w:ascii="Arial" w:hAnsi="Arial" w:cs="Arial"/>
          <w:sz w:val="22"/>
          <w:szCs w:val="22"/>
          <w:lang w:val="en-GB"/>
        </w:rPr>
        <w:t xml:space="preserve"> </w:t>
      </w:r>
      <w:r w:rsidR="009D2B4C" w:rsidRPr="005C0DDC">
        <w:rPr>
          <w:rFonts w:ascii="Arial" w:hAnsi="Arial" w:cs="Arial"/>
          <w:sz w:val="22"/>
          <w:szCs w:val="22"/>
          <w:lang w:val="en-GB"/>
        </w:rPr>
        <w:t>12</w:t>
      </w:r>
      <w:r w:rsidR="001A0244" w:rsidRPr="005C0DDC">
        <w:rPr>
          <w:rFonts w:ascii="Arial" w:hAnsi="Arial" w:cs="Arial"/>
          <w:sz w:val="22"/>
          <w:szCs w:val="22"/>
          <w:lang w:val="en-GB"/>
        </w:rPr>
        <w:t>:</w:t>
      </w:r>
      <w:r w:rsidR="001A0244" w:rsidRPr="005C0DDC">
        <w:rPr>
          <w:rFonts w:ascii="Arial" w:hAnsi="Arial" w:cs="Arial"/>
          <w:sz w:val="22"/>
          <w:szCs w:val="22"/>
          <w:lang w:val="en-GB"/>
        </w:rPr>
        <w:tab/>
      </w:r>
      <w:r w:rsidR="00581CA6">
        <w:rPr>
          <w:rFonts w:ascii="Arial" w:hAnsi="Arial" w:cs="Arial"/>
          <w:sz w:val="22"/>
          <w:szCs w:val="22"/>
          <w:lang w:val="en-GB"/>
        </w:rPr>
        <w:t>Report template for quality control and safety check</w:t>
      </w:r>
      <w:r w:rsidR="009D2B4C" w:rsidRPr="005C0DDC">
        <w:rPr>
          <w:rFonts w:ascii="Arial" w:hAnsi="Arial" w:cs="Arial"/>
          <w:sz w:val="22"/>
          <w:szCs w:val="22"/>
          <w:lang w:val="en-GB"/>
        </w:rPr>
        <w:t xml:space="preserve"> (</w:t>
      </w:r>
      <w:r w:rsidR="00581CA6">
        <w:rPr>
          <w:rFonts w:ascii="Arial" w:hAnsi="Arial" w:cs="Arial"/>
          <w:sz w:val="22"/>
          <w:szCs w:val="22"/>
          <w:lang w:val="en-GB"/>
        </w:rPr>
        <w:t>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9D2B4C" w:rsidRPr="005C0DDC">
        <w:rPr>
          <w:rFonts w:ascii="Arial" w:hAnsi="Arial" w:cs="Arial"/>
          <w:sz w:val="22"/>
          <w:szCs w:val="22"/>
          <w:lang w:val="en-GB"/>
        </w:rPr>
        <w:t xml:space="preserve"> 3.6)</w:t>
      </w:r>
    </w:p>
    <w:p w14:paraId="02792A66" w14:textId="0ED2746B" w:rsidR="00E51DA7" w:rsidRPr="005C0DDC" w:rsidRDefault="0039354D" w:rsidP="009D2B4C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E51DA7" w:rsidRPr="005C0DDC">
        <w:rPr>
          <w:rFonts w:ascii="Arial" w:hAnsi="Arial" w:cs="Arial"/>
          <w:sz w:val="22"/>
          <w:szCs w:val="22"/>
          <w:lang w:val="en-GB"/>
        </w:rPr>
        <w:t xml:space="preserve"> 13:</w:t>
      </w:r>
      <w:r w:rsidR="00E51DA7" w:rsidRPr="005C0DDC">
        <w:rPr>
          <w:rFonts w:ascii="Arial" w:hAnsi="Arial" w:cs="Arial"/>
          <w:sz w:val="22"/>
          <w:szCs w:val="22"/>
          <w:lang w:val="en-GB"/>
        </w:rPr>
        <w:tab/>
        <w:t>List</w:t>
      </w:r>
      <w:r w:rsidR="00D10EEB">
        <w:rPr>
          <w:rFonts w:ascii="Arial" w:hAnsi="Arial" w:cs="Arial"/>
          <w:sz w:val="22"/>
          <w:szCs w:val="22"/>
          <w:lang w:val="en-GB"/>
        </w:rPr>
        <w:t xml:space="preserve"> of </w:t>
      </w:r>
      <w:r w:rsidR="00581CA6">
        <w:rPr>
          <w:rFonts w:ascii="Arial" w:hAnsi="Arial" w:cs="Arial"/>
          <w:sz w:val="22"/>
          <w:szCs w:val="22"/>
          <w:lang w:val="en-GB"/>
        </w:rPr>
        <w:t>regularly extracted parts</w:t>
      </w:r>
      <w:r w:rsidR="00E51DA7" w:rsidRPr="005C0DDC">
        <w:rPr>
          <w:rFonts w:ascii="Arial" w:hAnsi="Arial" w:cs="Arial"/>
          <w:sz w:val="22"/>
          <w:szCs w:val="22"/>
          <w:lang w:val="en-GB"/>
        </w:rPr>
        <w:t xml:space="preserve"> (</w:t>
      </w:r>
      <w:r w:rsidR="00581CA6">
        <w:rPr>
          <w:rFonts w:ascii="Arial" w:hAnsi="Arial" w:cs="Arial"/>
          <w:sz w:val="22"/>
          <w:szCs w:val="22"/>
          <w:lang w:val="en-GB"/>
        </w:rPr>
        <w:t>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E51DA7" w:rsidRPr="005C0DDC">
        <w:rPr>
          <w:rFonts w:ascii="Arial" w:hAnsi="Arial" w:cs="Arial"/>
          <w:sz w:val="22"/>
          <w:szCs w:val="22"/>
          <w:lang w:val="en-GB"/>
        </w:rPr>
        <w:t xml:space="preserve"> 3.8)</w:t>
      </w:r>
    </w:p>
    <w:p w14:paraId="7D5C4186" w14:textId="2D84F652" w:rsidR="00E51DA7" w:rsidRPr="005C0DDC" w:rsidRDefault="0039354D" w:rsidP="00E51DA7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581CA6">
        <w:rPr>
          <w:rFonts w:ascii="Arial" w:hAnsi="Arial" w:cs="Arial"/>
          <w:sz w:val="22"/>
          <w:szCs w:val="22"/>
          <w:lang w:val="en-GB"/>
        </w:rPr>
        <w:t xml:space="preserve"> 14:</w:t>
      </w:r>
      <w:r w:rsidR="00581CA6">
        <w:rPr>
          <w:rFonts w:ascii="Arial" w:hAnsi="Arial" w:cs="Arial"/>
          <w:sz w:val="22"/>
          <w:szCs w:val="22"/>
          <w:lang w:val="en-GB"/>
        </w:rPr>
        <w:tab/>
      </w:r>
      <w:r w:rsidR="00581CA6" w:rsidRPr="00581CA6">
        <w:rPr>
          <w:rFonts w:ascii="Arial" w:hAnsi="Arial" w:cs="Arial"/>
          <w:sz w:val="22"/>
          <w:szCs w:val="22"/>
          <w:lang w:val="en-GB"/>
        </w:rPr>
        <w:t>Evidence that the device</w:t>
      </w:r>
      <w:r w:rsidR="00F76111">
        <w:rPr>
          <w:rFonts w:ascii="Arial" w:hAnsi="Arial" w:cs="Arial"/>
          <w:sz w:val="22"/>
          <w:szCs w:val="22"/>
          <w:lang w:val="en-GB"/>
        </w:rPr>
        <w:t>s are forwarded to a certified Primary T</w:t>
      </w:r>
      <w:r w:rsidR="00581CA6" w:rsidRPr="00581CA6">
        <w:rPr>
          <w:rFonts w:ascii="Arial" w:hAnsi="Arial" w:cs="Arial"/>
          <w:sz w:val="22"/>
          <w:szCs w:val="22"/>
          <w:lang w:val="en-GB"/>
        </w:rPr>
        <w:t>re</w:t>
      </w:r>
      <w:r w:rsidR="00F76111">
        <w:rPr>
          <w:rFonts w:ascii="Arial" w:hAnsi="Arial" w:cs="Arial"/>
          <w:sz w:val="22"/>
          <w:szCs w:val="22"/>
          <w:lang w:val="en-GB"/>
        </w:rPr>
        <w:t>atment P</w:t>
      </w:r>
      <w:r w:rsidR="00FE76F7">
        <w:rPr>
          <w:rFonts w:ascii="Arial" w:hAnsi="Arial" w:cs="Arial"/>
          <w:sz w:val="22"/>
          <w:szCs w:val="22"/>
          <w:lang w:val="en-GB"/>
        </w:rPr>
        <w:t xml:space="preserve">lant (EBA - </w:t>
      </w:r>
      <w:proofErr w:type="spellStart"/>
      <w:r w:rsidR="00FE76F7">
        <w:rPr>
          <w:rFonts w:ascii="Arial" w:hAnsi="Arial" w:cs="Arial"/>
          <w:sz w:val="22"/>
          <w:szCs w:val="22"/>
          <w:lang w:val="en-GB"/>
        </w:rPr>
        <w:t>Erst</w:t>
      </w:r>
      <w:r w:rsidR="00BE50A1">
        <w:rPr>
          <w:rFonts w:ascii="Arial" w:hAnsi="Arial" w:cs="Arial"/>
          <w:sz w:val="22"/>
          <w:szCs w:val="22"/>
          <w:lang w:val="en-GB"/>
        </w:rPr>
        <w:t>behand</w:t>
      </w:r>
      <w:r w:rsidR="00581CA6" w:rsidRPr="00581CA6">
        <w:rPr>
          <w:rFonts w:ascii="Arial" w:hAnsi="Arial" w:cs="Arial"/>
          <w:sz w:val="22"/>
          <w:szCs w:val="22"/>
          <w:lang w:val="en-GB"/>
        </w:rPr>
        <w:t>lungsanlage</w:t>
      </w:r>
      <w:proofErr w:type="spellEnd"/>
      <w:r w:rsidR="00581CA6" w:rsidRPr="00581CA6">
        <w:rPr>
          <w:rFonts w:ascii="Arial" w:hAnsi="Arial" w:cs="Arial"/>
          <w:sz w:val="22"/>
          <w:szCs w:val="22"/>
          <w:lang w:val="en-GB"/>
        </w:rPr>
        <w:t xml:space="preserve">) </w:t>
      </w:r>
      <w:r w:rsidR="00581CA6">
        <w:rPr>
          <w:rFonts w:ascii="Arial" w:hAnsi="Arial" w:cs="Arial"/>
          <w:sz w:val="22"/>
          <w:szCs w:val="22"/>
          <w:lang w:val="en-GB"/>
        </w:rPr>
        <w:br/>
      </w:r>
      <w:r w:rsidR="00F76111">
        <w:rPr>
          <w:rFonts w:ascii="Arial" w:hAnsi="Arial" w:cs="Arial"/>
          <w:sz w:val="22"/>
          <w:szCs w:val="22"/>
          <w:lang w:val="en-GB"/>
        </w:rPr>
        <w:t>C</w:t>
      </w:r>
      <w:r w:rsidR="00581CA6" w:rsidRPr="00581CA6">
        <w:rPr>
          <w:rFonts w:ascii="Arial" w:hAnsi="Arial" w:cs="Arial"/>
          <w:sz w:val="22"/>
          <w:szCs w:val="22"/>
          <w:lang w:val="en-GB"/>
        </w:rPr>
        <w:t>ertification documents of the primary treatment plant</w:t>
      </w:r>
      <w:r w:rsidR="00581CA6" w:rsidRPr="00581CA6">
        <w:rPr>
          <w:sz w:val="20"/>
          <w:szCs w:val="20"/>
          <w:lang w:val="en-GB"/>
        </w:rPr>
        <w:t xml:space="preserve"> </w:t>
      </w:r>
      <w:r w:rsidR="00581CA6">
        <w:rPr>
          <w:sz w:val="20"/>
          <w:szCs w:val="20"/>
          <w:lang w:val="en-GB"/>
        </w:rPr>
        <w:t xml:space="preserve">in accordance with Section </w:t>
      </w:r>
      <w:r w:rsidR="00581CA6" w:rsidRPr="005C0DDC">
        <w:rPr>
          <w:sz w:val="20"/>
          <w:szCs w:val="20"/>
          <w:lang w:val="en-GB"/>
        </w:rPr>
        <w:t xml:space="preserve">21 </w:t>
      </w:r>
      <w:proofErr w:type="spellStart"/>
      <w:r w:rsidR="00581CA6" w:rsidRPr="005C0DDC">
        <w:rPr>
          <w:sz w:val="20"/>
          <w:szCs w:val="20"/>
          <w:lang w:val="en-GB"/>
        </w:rPr>
        <w:t>ElektroG</w:t>
      </w:r>
      <w:proofErr w:type="spellEnd"/>
      <w:r w:rsidR="00581CA6" w:rsidRPr="005C0DDC">
        <w:rPr>
          <w:sz w:val="20"/>
          <w:szCs w:val="20"/>
          <w:lang w:val="en-GB"/>
        </w:rPr>
        <w:t xml:space="preserve"> </w:t>
      </w:r>
      <w:r w:rsidR="00581CA6">
        <w:rPr>
          <w:sz w:val="20"/>
          <w:szCs w:val="20"/>
          <w:lang w:val="en-GB"/>
        </w:rPr>
        <w:t>and</w:t>
      </w:r>
      <w:r w:rsidR="00581CA6" w:rsidRPr="005C0DDC">
        <w:rPr>
          <w:sz w:val="20"/>
          <w:szCs w:val="20"/>
          <w:lang w:val="en-GB"/>
        </w:rPr>
        <w:t xml:space="preserve"> ISO 9001, ISO 14001</w:t>
      </w:r>
      <w:r w:rsidR="002F1577">
        <w:rPr>
          <w:sz w:val="20"/>
          <w:szCs w:val="20"/>
          <w:lang w:val="en-GB"/>
        </w:rPr>
        <w:br/>
      </w:r>
      <w:r w:rsidR="00581CA6" w:rsidRPr="005C0DDC">
        <w:rPr>
          <w:sz w:val="20"/>
          <w:szCs w:val="20"/>
          <w:lang w:val="en-GB"/>
        </w:rPr>
        <w:t>or EMAS</w:t>
      </w:r>
      <w:r w:rsidR="00581CA6">
        <w:rPr>
          <w:sz w:val="20"/>
          <w:szCs w:val="20"/>
          <w:lang w:val="en-GB"/>
        </w:rPr>
        <w:t xml:space="preserve"> (p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E51DA7" w:rsidRPr="005C0DDC">
        <w:rPr>
          <w:rFonts w:ascii="Arial" w:hAnsi="Arial" w:cs="Arial"/>
          <w:sz w:val="22"/>
          <w:szCs w:val="22"/>
          <w:lang w:val="en-GB"/>
        </w:rPr>
        <w:t xml:space="preserve"> 3.10 </w:t>
      </w:r>
      <w:r w:rsidR="00F76111">
        <w:rPr>
          <w:rFonts w:ascii="Arial" w:hAnsi="Arial" w:cs="Arial"/>
          <w:sz w:val="22"/>
          <w:szCs w:val="22"/>
          <w:lang w:val="en-GB"/>
        </w:rPr>
        <w:t xml:space="preserve">- </w:t>
      </w:r>
      <w:r w:rsidR="00E51DA7" w:rsidRPr="005C0DDC">
        <w:rPr>
          <w:rFonts w:ascii="Arial" w:hAnsi="Arial" w:cs="Arial"/>
          <w:sz w:val="22"/>
          <w:szCs w:val="22"/>
          <w:lang w:val="en-GB"/>
        </w:rPr>
        <w:t xml:space="preserve">Recycling </w:t>
      </w:r>
      <w:r w:rsidR="00F76111">
        <w:rPr>
          <w:rFonts w:ascii="Arial" w:hAnsi="Arial" w:cs="Arial"/>
          <w:sz w:val="22"/>
          <w:szCs w:val="22"/>
          <w:lang w:val="en-GB"/>
        </w:rPr>
        <w:t>of Non-reusable or Non-further-usable D</w:t>
      </w:r>
      <w:r w:rsidR="00581CA6">
        <w:rPr>
          <w:rFonts w:ascii="Arial" w:hAnsi="Arial" w:cs="Arial"/>
          <w:sz w:val="22"/>
          <w:szCs w:val="22"/>
          <w:lang w:val="en-GB"/>
        </w:rPr>
        <w:t>evices</w:t>
      </w:r>
      <w:r w:rsidR="00E51DA7" w:rsidRPr="005C0DDC">
        <w:rPr>
          <w:rFonts w:ascii="Arial" w:hAnsi="Arial" w:cs="Arial"/>
          <w:sz w:val="22"/>
          <w:szCs w:val="22"/>
          <w:lang w:val="en-GB"/>
        </w:rPr>
        <w:t>)</w:t>
      </w:r>
    </w:p>
    <w:p w14:paraId="574AB3E8" w14:textId="0D8B61E1" w:rsidR="006365DE" w:rsidRPr="005C0DDC" w:rsidRDefault="0039354D" w:rsidP="0042667E">
      <w:pPr>
        <w:pStyle w:val="Default"/>
        <w:spacing w:before="240" w:line="276" w:lineRule="auto"/>
        <w:ind w:left="1410" w:hanging="1410"/>
        <w:rPr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42667E" w:rsidRPr="005C0DDC">
        <w:rPr>
          <w:rFonts w:ascii="Arial" w:hAnsi="Arial" w:cs="Arial"/>
          <w:sz w:val="22"/>
          <w:szCs w:val="22"/>
          <w:lang w:val="en-GB"/>
        </w:rPr>
        <w:t xml:space="preserve"> 15</w:t>
      </w:r>
      <w:r w:rsidR="001A0244" w:rsidRPr="005C0DDC">
        <w:rPr>
          <w:rFonts w:ascii="Arial" w:hAnsi="Arial" w:cs="Arial"/>
          <w:sz w:val="22"/>
          <w:szCs w:val="22"/>
          <w:lang w:val="en-GB"/>
        </w:rPr>
        <w:t>:</w:t>
      </w:r>
      <w:r w:rsidR="001A0244" w:rsidRPr="005C0DDC">
        <w:rPr>
          <w:rFonts w:ascii="Arial" w:hAnsi="Arial" w:cs="Arial"/>
          <w:sz w:val="22"/>
          <w:szCs w:val="22"/>
          <w:lang w:val="en-GB"/>
        </w:rPr>
        <w:tab/>
      </w:r>
      <w:r w:rsidR="00DF7A06" w:rsidRPr="00DF7A06">
        <w:rPr>
          <w:rFonts w:ascii="Arial" w:hAnsi="Arial" w:cs="Arial"/>
          <w:sz w:val="22"/>
          <w:szCs w:val="22"/>
          <w:lang w:val="en-GB"/>
        </w:rPr>
        <w:t>Evidence</w:t>
      </w:r>
      <w:r w:rsidR="0099740C">
        <w:rPr>
          <w:rFonts w:ascii="Arial" w:hAnsi="Arial" w:cs="Arial"/>
          <w:sz w:val="22"/>
          <w:szCs w:val="22"/>
          <w:lang w:val="en-GB"/>
        </w:rPr>
        <w:t xml:space="preserve"> of the respective mass flows;</w:t>
      </w:r>
      <w:r w:rsidR="0099740C">
        <w:rPr>
          <w:rFonts w:ascii="Arial" w:hAnsi="Arial" w:cs="Arial"/>
          <w:sz w:val="22"/>
          <w:szCs w:val="22"/>
          <w:lang w:val="en-GB"/>
        </w:rPr>
        <w:br/>
      </w:r>
      <w:r w:rsidR="006E71AD">
        <w:rPr>
          <w:rFonts w:ascii="Arial" w:hAnsi="Arial" w:cs="Arial"/>
          <w:sz w:val="22"/>
          <w:szCs w:val="22"/>
          <w:lang w:val="en-GB"/>
        </w:rPr>
        <w:t>List</w:t>
      </w:r>
      <w:r w:rsidR="004F2F86">
        <w:rPr>
          <w:rFonts w:ascii="Arial" w:hAnsi="Arial" w:cs="Arial"/>
          <w:sz w:val="22"/>
          <w:szCs w:val="22"/>
          <w:lang w:val="en-GB"/>
        </w:rPr>
        <w:t xml:space="preserve"> </w:t>
      </w:r>
      <w:r w:rsidR="0099740C">
        <w:rPr>
          <w:rFonts w:ascii="Arial" w:hAnsi="Arial" w:cs="Arial"/>
          <w:sz w:val="22"/>
          <w:szCs w:val="22"/>
          <w:lang w:val="en-GB"/>
        </w:rPr>
        <w:t xml:space="preserve">of </w:t>
      </w:r>
      <w:r w:rsidR="00DF7A06" w:rsidRPr="00DF7A06">
        <w:rPr>
          <w:rFonts w:ascii="Arial" w:hAnsi="Arial" w:cs="Arial"/>
          <w:sz w:val="22"/>
          <w:szCs w:val="22"/>
          <w:lang w:val="en-GB"/>
        </w:rPr>
        <w:t>the marketing regions (C</w:t>
      </w:r>
      <w:r w:rsidR="0042667E" w:rsidRPr="005C0DDC">
        <w:rPr>
          <w:rFonts w:ascii="Arial" w:hAnsi="Arial" w:cs="Arial"/>
          <w:sz w:val="22"/>
          <w:szCs w:val="22"/>
          <w:lang w:val="en-GB"/>
        </w:rPr>
        <w:t>) (</w:t>
      </w:r>
      <w:r w:rsidR="00DF7A06">
        <w:rPr>
          <w:rFonts w:ascii="Arial" w:hAnsi="Arial" w:cs="Arial"/>
          <w:sz w:val="22"/>
          <w:szCs w:val="22"/>
          <w:lang w:val="en-GB"/>
        </w:rPr>
        <w:t>p</w:t>
      </w:r>
      <w:r w:rsidR="00F37353">
        <w:rPr>
          <w:rFonts w:ascii="Arial" w:hAnsi="Arial" w:cs="Arial"/>
          <w:sz w:val="22"/>
          <w:szCs w:val="22"/>
          <w:lang w:val="en-GB"/>
        </w:rPr>
        <w:t>ara.</w:t>
      </w:r>
      <w:r w:rsidR="0042667E" w:rsidRPr="005C0DDC">
        <w:rPr>
          <w:rFonts w:ascii="Arial" w:hAnsi="Arial" w:cs="Arial"/>
          <w:sz w:val="22"/>
          <w:szCs w:val="22"/>
          <w:lang w:val="en-GB"/>
        </w:rPr>
        <w:t xml:space="preserve"> 3.11)</w:t>
      </w:r>
    </w:p>
    <w:p w14:paraId="67E4B05B" w14:textId="77777777" w:rsidR="002E629B" w:rsidRPr="005C0DDC" w:rsidRDefault="002E629B" w:rsidP="0053720B">
      <w:pPr>
        <w:pStyle w:val="Textkrper"/>
        <w:spacing w:line="276" w:lineRule="auto"/>
        <w:jc w:val="both"/>
        <w:rPr>
          <w:sz w:val="22"/>
          <w:lang w:val="en-GB"/>
        </w:rPr>
      </w:pPr>
    </w:p>
    <w:p w14:paraId="4B4E9489" w14:textId="77777777"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</w:p>
    <w:p w14:paraId="638CD7DB" w14:textId="77777777" w:rsidR="005C0E5A" w:rsidRPr="005C0DDC" w:rsidRDefault="005C0E5A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</w:p>
    <w:p w14:paraId="20A520D1" w14:textId="77777777" w:rsidR="00890B9B" w:rsidRPr="005C0DDC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</w:p>
    <w:p w14:paraId="7EBB0DF3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>Place:</w:t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712083">
        <w:rPr>
          <w:sz w:val="22"/>
          <w:lang w:val="en-GB"/>
        </w:rPr>
        <w:instrText xml:space="preserve"> FORMTEXT </w:instrText>
      </w:r>
      <w:r w:rsidRPr="00712083">
        <w:rPr>
          <w:sz w:val="22"/>
          <w:lang w:val="en-GB"/>
        </w:rPr>
      </w:r>
      <w:r w:rsidRPr="00712083">
        <w:rPr>
          <w:sz w:val="22"/>
          <w:lang w:val="en-GB"/>
        </w:rPr>
        <w:fldChar w:fldCharType="separate"/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 w:rsidRPr="00712083">
        <w:rPr>
          <w:sz w:val="22"/>
          <w:lang w:val="en-GB"/>
        </w:rPr>
        <w:fldChar w:fldCharType="end"/>
      </w:r>
      <w:r w:rsidRPr="00712083">
        <w:rPr>
          <w:sz w:val="22"/>
          <w:lang w:val="en-GB"/>
        </w:rPr>
        <w:tab/>
      </w:r>
    </w:p>
    <w:p w14:paraId="69131A09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</w:p>
    <w:p w14:paraId="1CDAC7BA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>Date:</w:t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712083">
        <w:rPr>
          <w:sz w:val="22"/>
          <w:lang w:val="en-GB"/>
        </w:rPr>
        <w:instrText xml:space="preserve"> FORMTEXT </w:instrText>
      </w:r>
      <w:r w:rsidRPr="00712083">
        <w:rPr>
          <w:sz w:val="22"/>
          <w:lang w:val="en-GB"/>
        </w:rPr>
      </w:r>
      <w:r w:rsidRPr="00712083">
        <w:rPr>
          <w:sz w:val="22"/>
          <w:lang w:val="en-GB"/>
        </w:rPr>
        <w:fldChar w:fldCharType="separate"/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 w:rsidRPr="00712083">
        <w:rPr>
          <w:sz w:val="22"/>
          <w:lang w:val="en-GB"/>
        </w:rPr>
        <w:fldChar w:fldCharType="end"/>
      </w:r>
      <w:r w:rsidRPr="00712083">
        <w:rPr>
          <w:sz w:val="22"/>
          <w:lang w:val="en-GB"/>
        </w:rPr>
        <w:tab/>
      </w:r>
    </w:p>
    <w:p w14:paraId="102CF919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Applicant:</w:t>
      </w:r>
    </w:p>
    <w:p w14:paraId="285CF559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 xml:space="preserve">(Authorized signature </w:t>
      </w:r>
    </w:p>
    <w:p w14:paraId="113D12D4" w14:textId="77777777" w:rsidR="005C0E5A" w:rsidRPr="00712083" w:rsidRDefault="005C0E5A" w:rsidP="005C0E5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and company stamp)</w:t>
      </w:r>
    </w:p>
    <w:p w14:paraId="79E8AB9E" w14:textId="77777777" w:rsidR="00890B9B" w:rsidRPr="005C0DDC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</w:p>
    <w:p w14:paraId="7FF902F3" w14:textId="2C08AACA" w:rsidR="002E629B" w:rsidRPr="005C0DDC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</w:p>
    <w:sectPr w:rsidR="002E629B" w:rsidRPr="005C0DDC" w:rsidSect="002F1577">
      <w:pgSz w:w="16840" w:h="11907" w:orient="landscape" w:code="9"/>
      <w:pgMar w:top="1418" w:right="1531" w:bottom="1134" w:left="1134" w:header="568" w:footer="4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F06ED" w14:textId="77777777" w:rsidR="0089411D" w:rsidRDefault="0089411D">
      <w:r>
        <w:separator/>
      </w:r>
    </w:p>
    <w:p w14:paraId="0AD98E31" w14:textId="77777777" w:rsidR="0089411D" w:rsidRDefault="0089411D"/>
    <w:p w14:paraId="57309AFB" w14:textId="77777777" w:rsidR="0089411D" w:rsidRDefault="0089411D" w:rsidP="0050007C"/>
    <w:p w14:paraId="7EB67D53" w14:textId="77777777" w:rsidR="0089411D" w:rsidRDefault="0089411D"/>
    <w:p w14:paraId="39F2D9CE" w14:textId="77777777" w:rsidR="0089411D" w:rsidRDefault="0089411D"/>
  </w:endnote>
  <w:endnote w:type="continuationSeparator" w:id="0">
    <w:p w14:paraId="2787BF8A" w14:textId="77777777" w:rsidR="0089411D" w:rsidRDefault="0089411D">
      <w:r>
        <w:continuationSeparator/>
      </w:r>
    </w:p>
    <w:p w14:paraId="1DCBDD7D" w14:textId="77777777" w:rsidR="0089411D" w:rsidRDefault="0089411D"/>
    <w:p w14:paraId="30FCBB69" w14:textId="77777777" w:rsidR="0089411D" w:rsidRDefault="0089411D" w:rsidP="0050007C"/>
    <w:p w14:paraId="6AAE6B0E" w14:textId="77777777" w:rsidR="0089411D" w:rsidRDefault="0089411D"/>
    <w:p w14:paraId="404DF5F7" w14:textId="77777777" w:rsidR="0089411D" w:rsidRDefault="008941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00D8B" w14:textId="77777777" w:rsidR="0089411D" w:rsidRDefault="0089411D">
    <w:pPr>
      <w:pStyle w:val="Fuzeile"/>
    </w:pPr>
  </w:p>
  <w:p w14:paraId="25642F37" w14:textId="77777777" w:rsidR="0089411D" w:rsidRDefault="0089411D"/>
  <w:p w14:paraId="0F7420C8" w14:textId="77777777" w:rsidR="0089411D" w:rsidRDefault="0089411D" w:rsidP="0050007C"/>
  <w:p w14:paraId="751A5D4A" w14:textId="77777777" w:rsidR="0089411D" w:rsidRDefault="0089411D" w:rsidP="0050007C"/>
  <w:p w14:paraId="0F79C869" w14:textId="77777777" w:rsidR="0089411D" w:rsidRDefault="0089411D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7E691" w14:textId="311D81EB" w:rsidR="0089411D" w:rsidRPr="00C81DD0" w:rsidRDefault="002F1577" w:rsidP="002F1577">
    <w:pPr>
      <w:pStyle w:val="Fuzeile"/>
      <w:tabs>
        <w:tab w:val="clear" w:pos="4536"/>
        <w:tab w:val="clear" w:pos="9072"/>
        <w:tab w:val="center" w:pos="7088"/>
        <w:tab w:val="left" w:pos="11199"/>
      </w:tabs>
      <w:jc w:val="both"/>
      <w:rPr>
        <w:noProof/>
        <w:lang w:val="en-GB"/>
      </w:rPr>
    </w:pPr>
    <w:r>
      <w:rPr>
        <w:lang w:val="en-GB"/>
      </w:rPr>
      <w:t xml:space="preserve">08.08.2018 </w:t>
    </w:r>
    <w:r w:rsidR="0089411D" w:rsidRPr="00C81DD0">
      <w:rPr>
        <w:lang w:val="en-GB"/>
      </w:rPr>
      <w:t>Annex 1</w:t>
    </w:r>
    <w:r w:rsidR="0089411D" w:rsidRPr="00C81DD0">
      <w:rPr>
        <w:lang w:val="en-GB"/>
      </w:rPr>
      <w:tab/>
    </w:r>
    <w:r w:rsidR="0089411D" w:rsidRPr="00C81DD0">
      <w:rPr>
        <w:rStyle w:val="Seitenzahl"/>
        <w:lang w:val="en-GB"/>
      </w:rPr>
      <w:fldChar w:fldCharType="begin"/>
    </w:r>
    <w:r w:rsidR="0089411D" w:rsidRPr="00C81DD0">
      <w:rPr>
        <w:rStyle w:val="Seitenzahl"/>
        <w:lang w:val="en-GB"/>
      </w:rPr>
      <w:instrText xml:space="preserve"> PAGE </w:instrText>
    </w:r>
    <w:r w:rsidR="0089411D" w:rsidRPr="00C81DD0">
      <w:rPr>
        <w:rStyle w:val="Seitenzahl"/>
        <w:lang w:val="en-GB"/>
      </w:rPr>
      <w:fldChar w:fldCharType="separate"/>
    </w:r>
    <w:r w:rsidR="00E1520B">
      <w:rPr>
        <w:rStyle w:val="Seitenzahl"/>
        <w:noProof/>
        <w:lang w:val="en-GB"/>
      </w:rPr>
      <w:t>1</w:t>
    </w:r>
    <w:r w:rsidR="0089411D" w:rsidRPr="00C81DD0">
      <w:rPr>
        <w:rStyle w:val="Seitenzahl"/>
        <w:lang w:val="en-GB"/>
      </w:rPr>
      <w:fldChar w:fldCharType="end"/>
    </w:r>
    <w:r w:rsidR="0089411D" w:rsidRPr="00C81DD0">
      <w:rPr>
        <w:lang w:val="en-GB"/>
      </w:rPr>
      <w:t>/</w:t>
    </w:r>
    <w:r w:rsidR="0089411D" w:rsidRPr="00C81DD0">
      <w:rPr>
        <w:lang w:val="en-GB"/>
      </w:rPr>
      <w:fldChar w:fldCharType="begin"/>
    </w:r>
    <w:r w:rsidR="0089411D" w:rsidRPr="00C81DD0">
      <w:rPr>
        <w:lang w:val="en-GB"/>
      </w:rPr>
      <w:instrText xml:space="preserve"> NUMPAGES   \* MERGEFORMAT </w:instrText>
    </w:r>
    <w:r w:rsidR="0089411D" w:rsidRPr="00C81DD0">
      <w:rPr>
        <w:lang w:val="en-GB"/>
      </w:rPr>
      <w:fldChar w:fldCharType="separate"/>
    </w:r>
    <w:r w:rsidR="00E1520B">
      <w:rPr>
        <w:noProof/>
        <w:lang w:val="en-GB"/>
      </w:rPr>
      <w:t>10</w:t>
    </w:r>
    <w:r w:rsidR="0089411D" w:rsidRPr="00C81DD0">
      <w:rPr>
        <w:noProof/>
        <w:lang w:val="en-GB"/>
      </w:rPr>
      <w:fldChar w:fldCharType="end"/>
    </w:r>
    <w:r w:rsidR="0089411D" w:rsidRPr="00C81DD0">
      <w:rPr>
        <w:noProof/>
        <w:lang w:val="en-GB"/>
      </w:rPr>
      <w:tab/>
      <w:t>DE</w:t>
    </w:r>
    <w:r w:rsidR="001413D9">
      <w:rPr>
        <w:lang w:val="en-GB"/>
      </w:rPr>
      <w:t xml:space="preserve">-UZ 209 </w:t>
    </w:r>
    <w:r w:rsidR="0089411D" w:rsidRPr="00C81DD0">
      <w:rPr>
        <w:lang w:val="en-GB"/>
      </w:rPr>
      <w:t>Edition July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30E01" w14:textId="77777777" w:rsidR="0089411D" w:rsidRDefault="0089411D">
      <w:r>
        <w:separator/>
      </w:r>
    </w:p>
  </w:footnote>
  <w:footnote w:type="continuationSeparator" w:id="0">
    <w:p w14:paraId="78EEC91E" w14:textId="77777777" w:rsidR="0089411D" w:rsidRDefault="0089411D">
      <w:r>
        <w:continuationSeparator/>
      </w:r>
    </w:p>
    <w:p w14:paraId="7BA6770F" w14:textId="77777777" w:rsidR="0089411D" w:rsidRDefault="0089411D"/>
    <w:p w14:paraId="3C3281B2" w14:textId="77777777" w:rsidR="0089411D" w:rsidRDefault="0089411D" w:rsidP="0050007C"/>
    <w:p w14:paraId="78A65E41" w14:textId="77777777" w:rsidR="0089411D" w:rsidRDefault="0089411D"/>
    <w:p w14:paraId="217AE697" w14:textId="77777777" w:rsidR="0089411D" w:rsidRDefault="008941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A4E5E" w14:textId="77777777" w:rsidR="0089411D" w:rsidRDefault="0089411D">
    <w:pPr>
      <w:pStyle w:val="Kopfzeile"/>
    </w:pPr>
  </w:p>
  <w:p w14:paraId="386D2EC3" w14:textId="77777777" w:rsidR="0089411D" w:rsidRDefault="0089411D"/>
  <w:p w14:paraId="4FA7B4AC" w14:textId="77777777" w:rsidR="0089411D" w:rsidRDefault="0089411D" w:rsidP="0050007C"/>
  <w:p w14:paraId="6FCB0F69" w14:textId="77777777" w:rsidR="0089411D" w:rsidRDefault="0089411D" w:rsidP="0050007C"/>
  <w:p w14:paraId="5C1B22AF" w14:textId="77777777" w:rsidR="0089411D" w:rsidRDefault="0089411D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246F8" w14:textId="1BC16D1E" w:rsidR="0089411D" w:rsidRDefault="002F1577" w:rsidP="00C83B8A">
    <w:pPr>
      <w:pStyle w:val="Kopfzeile"/>
      <w:jc w:val="right"/>
    </w:pPr>
    <w:r>
      <w:rPr>
        <w:noProof/>
      </w:rPr>
      <w:drawing>
        <wp:inline distT="0" distB="0" distL="0" distR="0" wp14:anchorId="6683CD3F" wp14:editId="10C2CB1B">
          <wp:extent cx="793750" cy="553826"/>
          <wp:effectExtent l="0" t="0" r="6350" b="0"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5588" cy="569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9D387A" w14:textId="77777777" w:rsidR="0089411D" w:rsidRDefault="0089411D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13"/>
  </w:num>
  <w:num w:numId="8">
    <w:abstractNumId w:val="2"/>
  </w:num>
  <w:num w:numId="9">
    <w:abstractNumId w:val="0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14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B+UM55/TFA8+t72YtpW+DYjz9wivV/C+xUTqtcdaXpR8NOt2OeeDX8Hr6iUOOqiGN4iW49uhhx/m4Xu5rUckRQ==" w:salt="tUewBBbssL/LEDHj8Cp0R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7B60"/>
    <w:rsid w:val="0002001B"/>
    <w:rsid w:val="000207A4"/>
    <w:rsid w:val="0002135C"/>
    <w:rsid w:val="000215C7"/>
    <w:rsid w:val="000221A4"/>
    <w:rsid w:val="00022328"/>
    <w:rsid w:val="000225C4"/>
    <w:rsid w:val="00022E7D"/>
    <w:rsid w:val="00023343"/>
    <w:rsid w:val="00023B55"/>
    <w:rsid w:val="00023FFD"/>
    <w:rsid w:val="0002412B"/>
    <w:rsid w:val="00024D2A"/>
    <w:rsid w:val="00025263"/>
    <w:rsid w:val="000315B8"/>
    <w:rsid w:val="000322DC"/>
    <w:rsid w:val="00032514"/>
    <w:rsid w:val="000333A4"/>
    <w:rsid w:val="000335B3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4EB0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1D1E"/>
    <w:rsid w:val="0007395D"/>
    <w:rsid w:val="00073A7B"/>
    <w:rsid w:val="00074B85"/>
    <w:rsid w:val="00075060"/>
    <w:rsid w:val="000751A6"/>
    <w:rsid w:val="00075311"/>
    <w:rsid w:val="00075ACF"/>
    <w:rsid w:val="00075E6D"/>
    <w:rsid w:val="00076631"/>
    <w:rsid w:val="00076671"/>
    <w:rsid w:val="00077406"/>
    <w:rsid w:val="00077F4F"/>
    <w:rsid w:val="00080879"/>
    <w:rsid w:val="000813C8"/>
    <w:rsid w:val="000815AE"/>
    <w:rsid w:val="00081750"/>
    <w:rsid w:val="00081FCF"/>
    <w:rsid w:val="00083C13"/>
    <w:rsid w:val="00083E6E"/>
    <w:rsid w:val="00086EE7"/>
    <w:rsid w:val="00086F42"/>
    <w:rsid w:val="000901DC"/>
    <w:rsid w:val="000906D7"/>
    <w:rsid w:val="00090B6D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A66"/>
    <w:rsid w:val="000C212C"/>
    <w:rsid w:val="000C2B0C"/>
    <w:rsid w:val="000C4C8C"/>
    <w:rsid w:val="000C4D12"/>
    <w:rsid w:val="000C4F1F"/>
    <w:rsid w:val="000C6443"/>
    <w:rsid w:val="000C6D02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18B9"/>
    <w:rsid w:val="000E27AE"/>
    <w:rsid w:val="000E30E5"/>
    <w:rsid w:val="000E3FF9"/>
    <w:rsid w:val="000E496C"/>
    <w:rsid w:val="000E4C80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3D60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3D9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4D6A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005"/>
    <w:rsid w:val="0018542D"/>
    <w:rsid w:val="00185542"/>
    <w:rsid w:val="001856E5"/>
    <w:rsid w:val="001859FD"/>
    <w:rsid w:val="00186C3C"/>
    <w:rsid w:val="00187592"/>
    <w:rsid w:val="00190726"/>
    <w:rsid w:val="00191381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07F"/>
    <w:rsid w:val="001D5874"/>
    <w:rsid w:val="001D6039"/>
    <w:rsid w:val="001D658B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0638"/>
    <w:rsid w:val="00261663"/>
    <w:rsid w:val="00261EA1"/>
    <w:rsid w:val="00261F73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5BC6"/>
    <w:rsid w:val="002965C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D25"/>
    <w:rsid w:val="002B7E58"/>
    <w:rsid w:val="002C03E8"/>
    <w:rsid w:val="002C16B5"/>
    <w:rsid w:val="002C198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387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E7A9F"/>
    <w:rsid w:val="002F0295"/>
    <w:rsid w:val="002F0488"/>
    <w:rsid w:val="002F1577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B33"/>
    <w:rsid w:val="00302ED5"/>
    <w:rsid w:val="00303B4A"/>
    <w:rsid w:val="00304458"/>
    <w:rsid w:val="003058B1"/>
    <w:rsid w:val="00305FEA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70E"/>
    <w:rsid w:val="00332749"/>
    <w:rsid w:val="00332E5F"/>
    <w:rsid w:val="003345CE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DCF"/>
    <w:rsid w:val="00346F3E"/>
    <w:rsid w:val="00353B35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991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2F6D"/>
    <w:rsid w:val="00393453"/>
    <w:rsid w:val="0039354D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2E83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D65"/>
    <w:rsid w:val="003F3CA9"/>
    <w:rsid w:val="003F3EAA"/>
    <w:rsid w:val="003F4380"/>
    <w:rsid w:val="003F6B9B"/>
    <w:rsid w:val="0040068D"/>
    <w:rsid w:val="004017BB"/>
    <w:rsid w:val="00401B0C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769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0AD4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0D4A"/>
    <w:rsid w:val="0046184B"/>
    <w:rsid w:val="00461F7A"/>
    <w:rsid w:val="00462B7E"/>
    <w:rsid w:val="00462F57"/>
    <w:rsid w:val="0046349E"/>
    <w:rsid w:val="00463DFA"/>
    <w:rsid w:val="00464BFE"/>
    <w:rsid w:val="00464C17"/>
    <w:rsid w:val="00464E0D"/>
    <w:rsid w:val="004653F1"/>
    <w:rsid w:val="0046565D"/>
    <w:rsid w:val="0046615B"/>
    <w:rsid w:val="00466253"/>
    <w:rsid w:val="00466902"/>
    <w:rsid w:val="00466960"/>
    <w:rsid w:val="00466F5C"/>
    <w:rsid w:val="004671E5"/>
    <w:rsid w:val="00467A70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45DD"/>
    <w:rsid w:val="00495298"/>
    <w:rsid w:val="004966D2"/>
    <w:rsid w:val="00496D47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1BBB"/>
    <w:rsid w:val="004B1E87"/>
    <w:rsid w:val="004B2DF7"/>
    <w:rsid w:val="004B4325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1E0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46E1"/>
    <w:rsid w:val="004E6A51"/>
    <w:rsid w:val="004E7256"/>
    <w:rsid w:val="004F0247"/>
    <w:rsid w:val="004F03DE"/>
    <w:rsid w:val="004F0716"/>
    <w:rsid w:val="004F1DA2"/>
    <w:rsid w:val="004F2F86"/>
    <w:rsid w:val="004F34BC"/>
    <w:rsid w:val="004F3B67"/>
    <w:rsid w:val="004F3C27"/>
    <w:rsid w:val="004F4043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5D73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82D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9F1"/>
    <w:rsid w:val="00562A49"/>
    <w:rsid w:val="00563DBF"/>
    <w:rsid w:val="00564601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CA6"/>
    <w:rsid w:val="0058339C"/>
    <w:rsid w:val="00583823"/>
    <w:rsid w:val="00583BA0"/>
    <w:rsid w:val="00583C97"/>
    <w:rsid w:val="00584F3E"/>
    <w:rsid w:val="00586778"/>
    <w:rsid w:val="00586BB6"/>
    <w:rsid w:val="005872AC"/>
    <w:rsid w:val="00587FF2"/>
    <w:rsid w:val="00590EB0"/>
    <w:rsid w:val="005910D2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2F62"/>
    <w:rsid w:val="005A3256"/>
    <w:rsid w:val="005A428B"/>
    <w:rsid w:val="005A45E9"/>
    <w:rsid w:val="005A5046"/>
    <w:rsid w:val="005A52B3"/>
    <w:rsid w:val="005A5FCA"/>
    <w:rsid w:val="005B0280"/>
    <w:rsid w:val="005B070A"/>
    <w:rsid w:val="005B0E6C"/>
    <w:rsid w:val="005B1ED4"/>
    <w:rsid w:val="005B3B17"/>
    <w:rsid w:val="005B6CEC"/>
    <w:rsid w:val="005B780C"/>
    <w:rsid w:val="005B7920"/>
    <w:rsid w:val="005C0DDC"/>
    <w:rsid w:val="005C0E5A"/>
    <w:rsid w:val="005C1BF0"/>
    <w:rsid w:val="005C2D21"/>
    <w:rsid w:val="005C333F"/>
    <w:rsid w:val="005C42D9"/>
    <w:rsid w:val="005C55C7"/>
    <w:rsid w:val="005C58EA"/>
    <w:rsid w:val="005C5961"/>
    <w:rsid w:val="005C7AB3"/>
    <w:rsid w:val="005C7F5C"/>
    <w:rsid w:val="005C7F7C"/>
    <w:rsid w:val="005D153F"/>
    <w:rsid w:val="005D2DC7"/>
    <w:rsid w:val="005D36D7"/>
    <w:rsid w:val="005D3A8E"/>
    <w:rsid w:val="005D5A3E"/>
    <w:rsid w:val="005D5CC5"/>
    <w:rsid w:val="005D719C"/>
    <w:rsid w:val="005D7B1F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2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1B3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1E3"/>
    <w:rsid w:val="0067498F"/>
    <w:rsid w:val="00675AD2"/>
    <w:rsid w:val="00675F45"/>
    <w:rsid w:val="006765F7"/>
    <w:rsid w:val="006775DF"/>
    <w:rsid w:val="00677997"/>
    <w:rsid w:val="0068089F"/>
    <w:rsid w:val="0068180D"/>
    <w:rsid w:val="00682380"/>
    <w:rsid w:val="00682705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1A53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52AA"/>
    <w:rsid w:val="006E6963"/>
    <w:rsid w:val="006E71AD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5B"/>
    <w:rsid w:val="007040D2"/>
    <w:rsid w:val="00704100"/>
    <w:rsid w:val="0070537E"/>
    <w:rsid w:val="00705AE5"/>
    <w:rsid w:val="00705FDD"/>
    <w:rsid w:val="007063B8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A54"/>
    <w:rsid w:val="00714EE2"/>
    <w:rsid w:val="00714F18"/>
    <w:rsid w:val="00714F32"/>
    <w:rsid w:val="007154D7"/>
    <w:rsid w:val="0071583B"/>
    <w:rsid w:val="0071601F"/>
    <w:rsid w:val="00716206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0E94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4C7"/>
    <w:rsid w:val="00763DAE"/>
    <w:rsid w:val="0076445C"/>
    <w:rsid w:val="00766706"/>
    <w:rsid w:val="00766C45"/>
    <w:rsid w:val="007679EF"/>
    <w:rsid w:val="007702E7"/>
    <w:rsid w:val="00770E72"/>
    <w:rsid w:val="00772588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3114"/>
    <w:rsid w:val="0079383C"/>
    <w:rsid w:val="00793E11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01"/>
    <w:rsid w:val="007C3A1B"/>
    <w:rsid w:val="007C499A"/>
    <w:rsid w:val="007C5F3D"/>
    <w:rsid w:val="007C60EA"/>
    <w:rsid w:val="007C6C9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15F6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92C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4F9C"/>
    <w:rsid w:val="008253A9"/>
    <w:rsid w:val="008261FB"/>
    <w:rsid w:val="00826CE7"/>
    <w:rsid w:val="00826E90"/>
    <w:rsid w:val="008270C8"/>
    <w:rsid w:val="008278B6"/>
    <w:rsid w:val="008308CC"/>
    <w:rsid w:val="0083165E"/>
    <w:rsid w:val="00832C51"/>
    <w:rsid w:val="00833DF3"/>
    <w:rsid w:val="00834019"/>
    <w:rsid w:val="0083484A"/>
    <w:rsid w:val="00835FD0"/>
    <w:rsid w:val="00836191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854"/>
    <w:rsid w:val="00847720"/>
    <w:rsid w:val="00847BC5"/>
    <w:rsid w:val="00850157"/>
    <w:rsid w:val="00850F05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5"/>
    <w:rsid w:val="00860A7F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1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7AC"/>
    <w:rsid w:val="008B1FC0"/>
    <w:rsid w:val="008B3B01"/>
    <w:rsid w:val="008B425B"/>
    <w:rsid w:val="008B454E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5D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3CD1"/>
    <w:rsid w:val="008F561F"/>
    <w:rsid w:val="008F6E14"/>
    <w:rsid w:val="008F6F65"/>
    <w:rsid w:val="00900894"/>
    <w:rsid w:val="00901C99"/>
    <w:rsid w:val="00902157"/>
    <w:rsid w:val="009022D8"/>
    <w:rsid w:val="0090392E"/>
    <w:rsid w:val="009054E2"/>
    <w:rsid w:val="00905F6F"/>
    <w:rsid w:val="00906000"/>
    <w:rsid w:val="009064EF"/>
    <w:rsid w:val="00907F87"/>
    <w:rsid w:val="00907FF4"/>
    <w:rsid w:val="009105B9"/>
    <w:rsid w:val="00912712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3985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851"/>
    <w:rsid w:val="00942AD1"/>
    <w:rsid w:val="009439FD"/>
    <w:rsid w:val="009465CE"/>
    <w:rsid w:val="00946AFB"/>
    <w:rsid w:val="00946E43"/>
    <w:rsid w:val="009472EA"/>
    <w:rsid w:val="009500F7"/>
    <w:rsid w:val="00950A71"/>
    <w:rsid w:val="009519AB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04A2"/>
    <w:rsid w:val="00981F5F"/>
    <w:rsid w:val="00982284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604A"/>
    <w:rsid w:val="0099615A"/>
    <w:rsid w:val="009965D9"/>
    <w:rsid w:val="00996844"/>
    <w:rsid w:val="00997356"/>
    <w:rsid w:val="0099740C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3C6C"/>
    <w:rsid w:val="009B4BCF"/>
    <w:rsid w:val="009B4DB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EEE"/>
    <w:rsid w:val="009C69E2"/>
    <w:rsid w:val="009C71B7"/>
    <w:rsid w:val="009C7BC6"/>
    <w:rsid w:val="009C7E23"/>
    <w:rsid w:val="009D0AB2"/>
    <w:rsid w:val="009D10E6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E2B"/>
    <w:rsid w:val="009D6B32"/>
    <w:rsid w:val="009E009D"/>
    <w:rsid w:val="009E081E"/>
    <w:rsid w:val="009E0B17"/>
    <w:rsid w:val="009E1410"/>
    <w:rsid w:val="009E1DE3"/>
    <w:rsid w:val="009E263A"/>
    <w:rsid w:val="009E4835"/>
    <w:rsid w:val="009E5B1B"/>
    <w:rsid w:val="009E5FA5"/>
    <w:rsid w:val="009E64EB"/>
    <w:rsid w:val="009E77D2"/>
    <w:rsid w:val="009F02E3"/>
    <w:rsid w:val="009F1623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43B4"/>
    <w:rsid w:val="00A046C1"/>
    <w:rsid w:val="00A04AB7"/>
    <w:rsid w:val="00A04BAF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4D0"/>
    <w:rsid w:val="00A14BC9"/>
    <w:rsid w:val="00A14E81"/>
    <w:rsid w:val="00A151F2"/>
    <w:rsid w:val="00A1677F"/>
    <w:rsid w:val="00A16B7F"/>
    <w:rsid w:val="00A20BA7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595"/>
    <w:rsid w:val="00A24716"/>
    <w:rsid w:val="00A25B3C"/>
    <w:rsid w:val="00A25C22"/>
    <w:rsid w:val="00A2646C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1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97A"/>
    <w:rsid w:val="00A85A49"/>
    <w:rsid w:val="00A8606C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7B23"/>
    <w:rsid w:val="00AA0939"/>
    <w:rsid w:val="00AA1511"/>
    <w:rsid w:val="00AA1B4A"/>
    <w:rsid w:val="00AA1F46"/>
    <w:rsid w:val="00AA21AF"/>
    <w:rsid w:val="00AA274E"/>
    <w:rsid w:val="00AA297D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31B"/>
    <w:rsid w:val="00AF6928"/>
    <w:rsid w:val="00AF6C6D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46CF3"/>
    <w:rsid w:val="00B50B74"/>
    <w:rsid w:val="00B51B8A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544"/>
    <w:rsid w:val="00B62E4B"/>
    <w:rsid w:val="00B63D68"/>
    <w:rsid w:val="00B64F4D"/>
    <w:rsid w:val="00B6676A"/>
    <w:rsid w:val="00B702B0"/>
    <w:rsid w:val="00B7102A"/>
    <w:rsid w:val="00B72190"/>
    <w:rsid w:val="00B7321A"/>
    <w:rsid w:val="00B7483A"/>
    <w:rsid w:val="00B756CF"/>
    <w:rsid w:val="00B80FED"/>
    <w:rsid w:val="00B81EDB"/>
    <w:rsid w:val="00B82EA3"/>
    <w:rsid w:val="00B83155"/>
    <w:rsid w:val="00B83346"/>
    <w:rsid w:val="00B839AB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A7FB3"/>
    <w:rsid w:val="00BB05C8"/>
    <w:rsid w:val="00BB0927"/>
    <w:rsid w:val="00BB0DA1"/>
    <w:rsid w:val="00BB154D"/>
    <w:rsid w:val="00BB2810"/>
    <w:rsid w:val="00BB4709"/>
    <w:rsid w:val="00BB4E6B"/>
    <w:rsid w:val="00BB638E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1FF2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50A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68F6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E09"/>
    <w:rsid w:val="00C05FBC"/>
    <w:rsid w:val="00C075E6"/>
    <w:rsid w:val="00C07C8E"/>
    <w:rsid w:val="00C1115E"/>
    <w:rsid w:val="00C11325"/>
    <w:rsid w:val="00C11342"/>
    <w:rsid w:val="00C118FA"/>
    <w:rsid w:val="00C12C82"/>
    <w:rsid w:val="00C134BE"/>
    <w:rsid w:val="00C15203"/>
    <w:rsid w:val="00C15968"/>
    <w:rsid w:val="00C15B61"/>
    <w:rsid w:val="00C16020"/>
    <w:rsid w:val="00C16798"/>
    <w:rsid w:val="00C16DA6"/>
    <w:rsid w:val="00C20BAD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658"/>
    <w:rsid w:val="00C6392A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DDA"/>
    <w:rsid w:val="00C74469"/>
    <w:rsid w:val="00C7561C"/>
    <w:rsid w:val="00C7635A"/>
    <w:rsid w:val="00C77785"/>
    <w:rsid w:val="00C800BB"/>
    <w:rsid w:val="00C80709"/>
    <w:rsid w:val="00C819F7"/>
    <w:rsid w:val="00C81DD0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A054C"/>
    <w:rsid w:val="00CA0749"/>
    <w:rsid w:val="00CA0813"/>
    <w:rsid w:val="00CA166D"/>
    <w:rsid w:val="00CA30B6"/>
    <w:rsid w:val="00CA3185"/>
    <w:rsid w:val="00CA3713"/>
    <w:rsid w:val="00CA40BA"/>
    <w:rsid w:val="00CA428A"/>
    <w:rsid w:val="00CA4670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48B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4DE"/>
    <w:rsid w:val="00CD0E06"/>
    <w:rsid w:val="00CD1CD3"/>
    <w:rsid w:val="00CD1E90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11E"/>
    <w:rsid w:val="00CE5ABD"/>
    <w:rsid w:val="00CE6F57"/>
    <w:rsid w:val="00CE7745"/>
    <w:rsid w:val="00CF0F54"/>
    <w:rsid w:val="00CF1372"/>
    <w:rsid w:val="00CF1452"/>
    <w:rsid w:val="00CF182D"/>
    <w:rsid w:val="00CF1ECD"/>
    <w:rsid w:val="00CF28EA"/>
    <w:rsid w:val="00CF29C2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0EEB"/>
    <w:rsid w:val="00D10FAA"/>
    <w:rsid w:val="00D11C7C"/>
    <w:rsid w:val="00D12A5D"/>
    <w:rsid w:val="00D12C4F"/>
    <w:rsid w:val="00D132C1"/>
    <w:rsid w:val="00D14B96"/>
    <w:rsid w:val="00D15C70"/>
    <w:rsid w:val="00D20D9C"/>
    <w:rsid w:val="00D22D0B"/>
    <w:rsid w:val="00D232B8"/>
    <w:rsid w:val="00D23BEE"/>
    <w:rsid w:val="00D23D1C"/>
    <w:rsid w:val="00D2640E"/>
    <w:rsid w:val="00D27373"/>
    <w:rsid w:val="00D27837"/>
    <w:rsid w:val="00D27B4A"/>
    <w:rsid w:val="00D3005C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379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76AD9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9EB"/>
    <w:rsid w:val="00DA2FE9"/>
    <w:rsid w:val="00DA464E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3A9C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1B16"/>
    <w:rsid w:val="00DD4254"/>
    <w:rsid w:val="00DD4C47"/>
    <w:rsid w:val="00DD52F7"/>
    <w:rsid w:val="00DD6165"/>
    <w:rsid w:val="00DD7005"/>
    <w:rsid w:val="00DE2536"/>
    <w:rsid w:val="00DE25BE"/>
    <w:rsid w:val="00DE2639"/>
    <w:rsid w:val="00DE402B"/>
    <w:rsid w:val="00DE480B"/>
    <w:rsid w:val="00DE4F02"/>
    <w:rsid w:val="00DE6EFE"/>
    <w:rsid w:val="00DE7453"/>
    <w:rsid w:val="00DF0FAF"/>
    <w:rsid w:val="00DF2E1C"/>
    <w:rsid w:val="00DF2F8C"/>
    <w:rsid w:val="00DF56D7"/>
    <w:rsid w:val="00DF65B4"/>
    <w:rsid w:val="00DF6ED9"/>
    <w:rsid w:val="00DF7693"/>
    <w:rsid w:val="00DF7A06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20B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49D3"/>
    <w:rsid w:val="00E45698"/>
    <w:rsid w:val="00E4623D"/>
    <w:rsid w:val="00E463D2"/>
    <w:rsid w:val="00E46643"/>
    <w:rsid w:val="00E51345"/>
    <w:rsid w:val="00E518A0"/>
    <w:rsid w:val="00E51DA7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0B9E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1AF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C6890"/>
    <w:rsid w:val="00ED0D18"/>
    <w:rsid w:val="00ED106F"/>
    <w:rsid w:val="00ED1DA6"/>
    <w:rsid w:val="00ED21BE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795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EA0"/>
    <w:rsid w:val="00F30ED0"/>
    <w:rsid w:val="00F30FD0"/>
    <w:rsid w:val="00F315C6"/>
    <w:rsid w:val="00F31A79"/>
    <w:rsid w:val="00F3326F"/>
    <w:rsid w:val="00F33B74"/>
    <w:rsid w:val="00F33C63"/>
    <w:rsid w:val="00F345AE"/>
    <w:rsid w:val="00F37353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53CB"/>
    <w:rsid w:val="00F76055"/>
    <w:rsid w:val="00F76111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1D1"/>
    <w:rsid w:val="00FA07C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04F1"/>
    <w:rsid w:val="00FC1B21"/>
    <w:rsid w:val="00FC2DC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2D93"/>
    <w:rsid w:val="00FD3854"/>
    <w:rsid w:val="00FD4040"/>
    <w:rsid w:val="00FD4E3E"/>
    <w:rsid w:val="00FD549F"/>
    <w:rsid w:val="00FD5E34"/>
    <w:rsid w:val="00FD7553"/>
    <w:rsid w:val="00FE038C"/>
    <w:rsid w:val="00FE0F4D"/>
    <w:rsid w:val="00FE1057"/>
    <w:rsid w:val="00FE2B75"/>
    <w:rsid w:val="00FE4505"/>
    <w:rsid w:val="00FE4C6D"/>
    <w:rsid w:val="00FE6615"/>
    <w:rsid w:val="00FE66A3"/>
    <w:rsid w:val="00FE7290"/>
    <w:rsid w:val="00FE76F7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2BA6EB7"/>
  <w15:docId w15:val="{BEAFEE32-3C13-4FA7-A8DF-2661270F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A80E2-1864-4DD7-A7EC-5DA5D303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10</Pages>
  <Words>1843</Words>
  <Characters>9769</Characters>
  <Application>Microsoft Office Word</Application>
  <DocSecurity>0</DocSecurity>
  <Lines>222</Lines>
  <Paragraphs>117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3</cp:revision>
  <cp:lastPrinted>2018-08-04T14:21:00Z</cp:lastPrinted>
  <dcterms:created xsi:type="dcterms:W3CDTF">2021-02-18T14:43:00Z</dcterms:created>
  <dcterms:modified xsi:type="dcterms:W3CDTF">2021-02-18T15:16:00Z</dcterms:modified>
</cp:coreProperties>
</file>